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</w:pPr>
      <w: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-18415</wp:posOffset>
                </wp:positionH>
                <wp:positionV relativeFrom="paragraph">
                  <wp:posOffset>-69215</wp:posOffset>
                </wp:positionV>
                <wp:extent cx="5636895" cy="793115"/>
                <wp:effectExtent l="0" t="0" r="1905" b="6985"/>
                <wp:wrapNone/>
                <wp:docPr id="1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6895" cy="793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宋体" w:hAnsi="宋体"/>
                                <w:b/>
                                <w:sz w:val="44"/>
                                <w:szCs w:val="4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b/>
                                <w:sz w:val="44"/>
                                <w:szCs w:val="44"/>
                                <w:lang w:val="en-US" w:eastAsia="zh-CN"/>
                              </w:rPr>
                              <w:t>2017年夏季</w:t>
                            </w:r>
                            <w:r>
                              <w:rPr>
                                <w:rFonts w:hint="eastAsia" w:ascii="宋体" w:hAnsi="宋体"/>
                                <w:b/>
                                <w:sz w:val="44"/>
                                <w:szCs w:val="44"/>
                              </w:rPr>
                              <w:t>新西兰</w:t>
                            </w:r>
                            <w:r>
                              <w:rPr>
                                <w:rFonts w:hint="eastAsia" w:ascii="宋体" w:hAnsi="宋体"/>
                                <w:b/>
                                <w:sz w:val="44"/>
                                <w:szCs w:val="44"/>
                                <w:lang w:eastAsia="zh-CN"/>
                              </w:rPr>
                              <w:t>名校申请方案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 w:ascii="宋体" w:hAnsi="宋体"/>
                                <w:b/>
                                <w:color w:val="FF0000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b/>
                                <w:color w:val="FF0000"/>
                                <w:sz w:val="32"/>
                                <w:szCs w:val="32"/>
                                <w:lang w:eastAsia="zh-CN"/>
                              </w:rPr>
                              <w:t>初中毕业生升本科、高中生升本科、大专毕业生升硕士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4" o:spid="_x0000_s1026" o:spt="202" type="#_x0000_t202" style="position:absolute;left:0pt;margin-left:-1.45pt;margin-top:-5.45pt;height:62.45pt;width:443.85pt;z-index:251652096;mso-width-relative:page;mso-height-relative:page;" fillcolor="#FFFFFF" filled="t" stroked="f" coordsize="21600,21600" o:gfxdata="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AstQaG1wAA&#10;AAoBAAAPAAAAAAAAAAEAIAAAACIAAABkcnMvZG93bnJldi54bWxQSwECFAAUAAAACACHTuJAJTIs&#10;ra0BAAAzAwAADgAAAAAAAAABACAAAAAmAQAAZHJzL2Uyb0RvYy54bWxQSwUGAAAAAAYABgBZAQAA&#10;RQ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宋体" w:hAnsi="宋体"/>
                          <w:b/>
                          <w:sz w:val="44"/>
                          <w:szCs w:val="44"/>
                          <w:lang w:eastAsia="zh-CN"/>
                        </w:rPr>
                      </w:pPr>
                      <w:r>
                        <w:rPr>
                          <w:rFonts w:hint="eastAsia" w:ascii="宋体" w:hAnsi="宋体"/>
                          <w:b/>
                          <w:sz w:val="44"/>
                          <w:szCs w:val="44"/>
                          <w:lang w:val="en-US" w:eastAsia="zh-CN"/>
                        </w:rPr>
                        <w:t>2017年夏季</w:t>
                      </w:r>
                      <w:r>
                        <w:rPr>
                          <w:rFonts w:hint="eastAsia" w:ascii="宋体" w:hAnsi="宋体"/>
                          <w:b/>
                          <w:sz w:val="44"/>
                          <w:szCs w:val="44"/>
                        </w:rPr>
                        <w:t>新西兰</w:t>
                      </w:r>
                      <w:r>
                        <w:rPr>
                          <w:rFonts w:hint="eastAsia" w:ascii="宋体" w:hAnsi="宋体"/>
                          <w:b/>
                          <w:sz w:val="44"/>
                          <w:szCs w:val="44"/>
                          <w:lang w:eastAsia="zh-CN"/>
                        </w:rPr>
                        <w:t>名校申请方案</w:t>
                      </w:r>
                    </w:p>
                    <w:p>
                      <w:pPr>
                        <w:jc w:val="center"/>
                        <w:rPr>
                          <w:rFonts w:hint="eastAsia" w:ascii="宋体" w:hAnsi="宋体"/>
                          <w:b/>
                          <w:color w:val="FF0000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宋体" w:hAnsi="宋体"/>
                          <w:b/>
                          <w:color w:val="FF0000"/>
                          <w:sz w:val="32"/>
                          <w:szCs w:val="32"/>
                          <w:lang w:eastAsia="zh-CN"/>
                        </w:rPr>
                        <w:t>初中毕业生升本科、高中生升本科、大专毕业生升硕士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idowControl/>
        <w:rPr>
          <w:rFonts w:hint="eastAsia" w:ascii="宋体" w:hAnsi="宋体" w:eastAsia="宋体" w:cs="宋体"/>
          <w:b/>
          <w:color w:val="000000"/>
          <w:kern w:val="0"/>
          <w:sz w:val="44"/>
          <w:szCs w:val="44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84" w:lineRule="atLeast"/>
        <w:ind w:left="0" w:right="0" w:firstLine="555"/>
        <w:rPr>
          <w:rFonts w:hint="eastAsia" w:ascii="宋体" w:hAnsi="宋体" w:eastAsia="宋体" w:cs="宋体"/>
          <w:b w:val="0"/>
          <w:i w:val="0"/>
          <w:caps w:val="0"/>
          <w:color w:val="3E3E3E"/>
          <w:spacing w:val="0"/>
          <w:sz w:val="28"/>
          <w:szCs w:val="28"/>
          <w:bdr w:val="none" w:color="auto" w:sz="0" w:space="0"/>
          <w:shd w:val="clear" w:fill="FFFFFF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84" w:lineRule="atLeast"/>
        <w:ind w:left="0" w:right="0" w:firstLine="555"/>
        <w:rPr>
          <w:rFonts w:ascii="Helvetica Neue" w:hAnsi="Helvetica Neue" w:eastAsia="Helvetica Neue" w:cs="Helvetica Neue"/>
          <w:b w:val="0"/>
          <w:i w:val="0"/>
          <w:caps w:val="0"/>
          <w:color w:val="3E3E3E"/>
          <w:spacing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E3E3E"/>
          <w:spacing w:val="0"/>
          <w:sz w:val="28"/>
          <w:szCs w:val="28"/>
          <w:bdr w:val="none" w:color="auto" w:sz="0" w:space="0"/>
          <w:shd w:val="clear" w:fill="FFFFFF"/>
        </w:rPr>
        <w:t>近年来，新西兰以教育质量高、留学环境安全、留学成本低、移</w:t>
      </w:r>
      <w:bookmarkStart w:id="0" w:name="_GoBack"/>
      <w:bookmarkEnd w:id="0"/>
      <w:r>
        <w:rPr>
          <w:rFonts w:hint="eastAsia" w:ascii="宋体" w:hAnsi="宋体" w:eastAsia="宋体" w:cs="宋体"/>
          <w:b w:val="0"/>
          <w:i w:val="0"/>
          <w:caps w:val="0"/>
          <w:color w:val="3E3E3E"/>
          <w:spacing w:val="0"/>
          <w:sz w:val="28"/>
          <w:szCs w:val="28"/>
          <w:bdr w:val="none" w:color="auto" w:sz="0" w:space="0"/>
          <w:shd w:val="clear" w:fill="FFFFFF"/>
        </w:rPr>
        <w:t>民政策宽松等优势成为热门留学国家。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84" w:lineRule="atLeast"/>
        <w:ind w:left="0" w:right="0" w:firstLine="555"/>
        <w:rPr>
          <w:rFonts w:hint="default" w:ascii="Helvetica Neue" w:hAnsi="Helvetica Neue" w:eastAsia="Helvetica Neue" w:cs="Helvetica Neue"/>
          <w:b w:val="0"/>
          <w:i w:val="0"/>
          <w:caps w:val="0"/>
          <w:color w:val="3E3E3E"/>
          <w:spacing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E3E3E"/>
          <w:spacing w:val="0"/>
          <w:sz w:val="28"/>
          <w:szCs w:val="28"/>
          <w:bdr w:val="none" w:color="auto" w:sz="0" w:space="0"/>
          <w:shd w:val="clear" w:fill="FFFFFF"/>
        </w:rPr>
        <w:t>在同等教育质量的英语留学国家中，新西兰的留学花费是最低的，就读八大的费用每年约20万人民币；就读快捷移民课程每年仅需12万人民币，更有课程可以签协议包就业。同时，新西兰还允许国际学生每周合法打工。根据现行的移民政策，国际生只要在奥克兰以外找到工作，就可以轻轻松松获得160分的移民分，难怪有那么多咨询新西兰留学的。但是，若想进入新西兰读书，不管是预科还是本硕，都要有相应的雅思成绩。这点可急坏了宝宝们！预科需要5.5，硕士更是要达到6.5，在国内学习雅思可不是一朝一夕就能达到的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84" w:lineRule="atLeast"/>
        <w:ind w:left="0" w:right="0" w:firstLine="555"/>
        <w:rPr>
          <w:rFonts w:hint="default" w:ascii="Helvetica Neue" w:hAnsi="Helvetica Neue" w:eastAsia="Helvetica Neue" w:cs="Helvetica Neue"/>
          <w:b w:val="0"/>
          <w:i w:val="0"/>
          <w:caps w:val="0"/>
          <w:color w:val="3E3E3E"/>
          <w:spacing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E3E3E"/>
          <w:spacing w:val="0"/>
          <w:sz w:val="28"/>
          <w:szCs w:val="28"/>
          <w:bdr w:val="none" w:color="auto" w:sz="0" w:space="0"/>
          <w:shd w:val="clear" w:fill="FFFFFF"/>
        </w:rPr>
        <w:t>今天就给大家推荐</w:t>
      </w:r>
      <w:r>
        <w:rPr>
          <w:rStyle w:val="5"/>
          <w:rFonts w:hint="eastAsia" w:ascii="宋体" w:hAnsi="宋体" w:eastAsia="宋体" w:cs="宋体"/>
          <w:i w:val="0"/>
          <w:caps w:val="0"/>
          <w:color w:val="3E3E3E"/>
          <w:spacing w:val="0"/>
          <w:sz w:val="28"/>
          <w:szCs w:val="28"/>
          <w:bdr w:val="none" w:color="auto" w:sz="0" w:space="0"/>
          <w:shd w:val="clear" w:fill="FFFFFF"/>
        </w:rPr>
        <w:t>免考雅思</w:t>
      </w:r>
      <w:r>
        <w:rPr>
          <w:rFonts w:hint="eastAsia" w:ascii="宋体" w:hAnsi="宋体" w:eastAsia="宋体" w:cs="宋体"/>
          <w:b w:val="0"/>
          <w:i w:val="0"/>
          <w:caps w:val="0"/>
          <w:color w:val="3E3E3E"/>
          <w:spacing w:val="0"/>
          <w:sz w:val="28"/>
          <w:szCs w:val="28"/>
          <w:bdr w:val="none" w:color="auto" w:sz="0" w:space="0"/>
          <w:shd w:val="clear" w:fill="FFFFFF"/>
        </w:rPr>
        <w:t>直通八大的桥梁课程。这些桥梁课程可以帮助</w:t>
      </w:r>
      <w:r>
        <w:rPr>
          <w:rStyle w:val="5"/>
          <w:rFonts w:hint="eastAsia" w:ascii="宋体" w:hAnsi="宋体" w:eastAsia="宋体" w:cs="宋体"/>
          <w:i w:val="0"/>
          <w:caps w:val="0"/>
          <w:color w:val="3E3E3E"/>
          <w:spacing w:val="0"/>
          <w:sz w:val="28"/>
          <w:szCs w:val="28"/>
          <w:bdr w:val="none" w:color="auto" w:sz="0" w:space="0"/>
          <w:shd w:val="clear" w:fill="FFFFFF"/>
        </w:rPr>
        <w:t>初中毕业生</w:t>
      </w:r>
      <w:r>
        <w:rPr>
          <w:rFonts w:hint="eastAsia" w:ascii="宋体" w:hAnsi="宋体" w:eastAsia="宋体" w:cs="宋体"/>
          <w:b w:val="0"/>
          <w:i w:val="0"/>
          <w:caps w:val="0"/>
          <w:color w:val="3E3E3E"/>
          <w:spacing w:val="0"/>
          <w:sz w:val="28"/>
          <w:szCs w:val="28"/>
          <w:bdr w:val="none" w:color="auto" w:sz="0" w:space="0"/>
          <w:shd w:val="clear" w:fill="FFFFFF"/>
        </w:rPr>
        <w:t>、</w:t>
      </w:r>
      <w:r>
        <w:rPr>
          <w:rStyle w:val="5"/>
          <w:rFonts w:hint="eastAsia" w:ascii="宋体" w:hAnsi="宋体" w:eastAsia="宋体" w:cs="宋体"/>
          <w:i w:val="0"/>
          <w:caps w:val="0"/>
          <w:color w:val="3E3E3E"/>
          <w:spacing w:val="0"/>
          <w:sz w:val="28"/>
          <w:szCs w:val="28"/>
          <w:bdr w:val="none" w:color="auto" w:sz="0" w:space="0"/>
          <w:shd w:val="clear" w:fill="FFFFFF"/>
        </w:rPr>
        <w:t>高中生</w:t>
      </w:r>
      <w:r>
        <w:rPr>
          <w:rFonts w:hint="eastAsia" w:ascii="宋体" w:hAnsi="宋体" w:eastAsia="宋体" w:cs="宋体"/>
          <w:b w:val="0"/>
          <w:i w:val="0"/>
          <w:caps w:val="0"/>
          <w:color w:val="3E3E3E"/>
          <w:spacing w:val="0"/>
          <w:sz w:val="28"/>
          <w:szCs w:val="28"/>
          <w:bdr w:val="none" w:color="auto" w:sz="0" w:space="0"/>
          <w:shd w:val="clear" w:fill="FFFFFF"/>
        </w:rPr>
        <w:t>免考雅思顺利进入</w:t>
      </w:r>
      <w:r>
        <w:rPr>
          <w:rStyle w:val="5"/>
          <w:rFonts w:hint="eastAsia" w:ascii="宋体" w:hAnsi="宋体" w:eastAsia="宋体" w:cs="宋体"/>
          <w:i w:val="0"/>
          <w:caps w:val="0"/>
          <w:color w:val="3E3E3E"/>
          <w:spacing w:val="0"/>
          <w:sz w:val="28"/>
          <w:szCs w:val="28"/>
          <w:bdr w:val="none" w:color="auto" w:sz="0" w:space="0"/>
          <w:shd w:val="clear" w:fill="FFFFFF"/>
        </w:rPr>
        <w:t>八大本科</w:t>
      </w:r>
      <w:r>
        <w:rPr>
          <w:rFonts w:hint="eastAsia" w:ascii="宋体" w:hAnsi="宋体" w:eastAsia="宋体" w:cs="宋体"/>
          <w:b w:val="0"/>
          <w:i w:val="0"/>
          <w:caps w:val="0"/>
          <w:color w:val="3E3E3E"/>
          <w:spacing w:val="0"/>
          <w:sz w:val="28"/>
          <w:szCs w:val="28"/>
          <w:bdr w:val="none" w:color="auto" w:sz="0" w:space="0"/>
          <w:shd w:val="clear" w:fill="FFFFFF"/>
        </w:rPr>
        <w:t>就读；帮助</w:t>
      </w:r>
      <w:r>
        <w:rPr>
          <w:rStyle w:val="5"/>
          <w:rFonts w:hint="eastAsia" w:ascii="宋体" w:hAnsi="宋体" w:eastAsia="宋体" w:cs="宋体"/>
          <w:i w:val="0"/>
          <w:caps w:val="0"/>
          <w:color w:val="3E3E3E"/>
          <w:spacing w:val="0"/>
          <w:sz w:val="28"/>
          <w:szCs w:val="28"/>
          <w:bdr w:val="none" w:color="auto" w:sz="0" w:space="0"/>
          <w:shd w:val="clear" w:fill="FFFFFF"/>
        </w:rPr>
        <w:t>大专毕业生</w:t>
      </w:r>
      <w:r>
        <w:rPr>
          <w:rFonts w:hint="eastAsia" w:ascii="宋体" w:hAnsi="宋体" w:eastAsia="宋体" w:cs="宋体"/>
          <w:b w:val="0"/>
          <w:i w:val="0"/>
          <w:caps w:val="0"/>
          <w:color w:val="3E3E3E"/>
          <w:spacing w:val="0"/>
          <w:sz w:val="28"/>
          <w:szCs w:val="28"/>
          <w:bdr w:val="none" w:color="auto" w:sz="0" w:space="0"/>
          <w:shd w:val="clear" w:fill="FFFFFF"/>
        </w:rPr>
        <w:t>不考雅思就可以实现直升</w:t>
      </w:r>
      <w:r>
        <w:rPr>
          <w:rStyle w:val="5"/>
          <w:rFonts w:hint="eastAsia" w:ascii="宋体" w:hAnsi="宋体" w:eastAsia="宋体" w:cs="宋体"/>
          <w:i w:val="0"/>
          <w:caps w:val="0"/>
          <w:color w:val="3E3E3E"/>
          <w:spacing w:val="0"/>
          <w:sz w:val="28"/>
          <w:szCs w:val="28"/>
          <w:bdr w:val="none" w:color="auto" w:sz="0" w:space="0"/>
          <w:shd w:val="clear" w:fill="FFFFFF"/>
        </w:rPr>
        <w:t>硕士</w:t>
      </w:r>
      <w:r>
        <w:rPr>
          <w:rFonts w:hint="eastAsia" w:ascii="宋体" w:hAnsi="宋体" w:eastAsia="宋体" w:cs="宋体"/>
          <w:b w:val="0"/>
          <w:i w:val="0"/>
          <w:caps w:val="0"/>
          <w:color w:val="3E3E3E"/>
          <w:spacing w:val="0"/>
          <w:sz w:val="28"/>
          <w:szCs w:val="28"/>
          <w:bdr w:val="none" w:color="auto" w:sz="0" w:space="0"/>
          <w:shd w:val="clear" w:fill="FFFFFF"/>
        </w:rPr>
        <w:t>的华丽变身！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84" w:lineRule="atLeast"/>
        <w:ind w:left="0" w:right="0" w:firstLine="0"/>
        <w:rPr>
          <w:rFonts w:hint="eastAsia" w:ascii="宋体" w:hAnsi="宋体" w:cs="宋体"/>
          <w:color w:val="auto"/>
          <w:kern w:val="0"/>
          <w:sz w:val="28"/>
          <w:szCs w:val="28"/>
          <w:lang w:val="en-US" w:eastAsia="zh-CN"/>
        </w:rPr>
      </w:pPr>
      <w:r>
        <w:rPr>
          <w:rStyle w:val="5"/>
          <w:rFonts w:hint="eastAsia" w:ascii="宋体" w:hAnsi="宋体" w:eastAsia="宋体" w:cs="宋体"/>
          <w:i w:val="0"/>
          <w:caps w:val="0"/>
          <w:color w:val="3E3E3E"/>
          <w:spacing w:val="0"/>
          <w:sz w:val="28"/>
          <w:szCs w:val="28"/>
          <w:bdr w:val="none" w:color="auto" w:sz="0" w:space="0"/>
          <w:shd w:val="clear" w:fill="FFFFFF"/>
        </w:rPr>
        <w:t>申请方案：</w:t>
      </w:r>
    </w:p>
    <w:tbl>
      <w:tblPr>
        <w:tblStyle w:val="7"/>
        <w:tblpPr w:leftFromText="180" w:rightFromText="180" w:vertAnchor="text" w:horzAnchor="page" w:tblpX="2040" w:tblpY="808"/>
        <w:tblOverlap w:val="never"/>
        <w:tblW w:w="850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5"/>
        <w:gridCol w:w="1080"/>
        <w:gridCol w:w="1275"/>
        <w:gridCol w:w="964"/>
        <w:gridCol w:w="795"/>
        <w:gridCol w:w="1993"/>
        <w:gridCol w:w="13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</w:trPr>
        <w:tc>
          <w:tcPr>
            <w:tcW w:w="8507" w:type="dxa"/>
            <w:gridSpan w:val="7"/>
            <w:tcBorders>
              <w:top w:val="single" w:color="F79646" w:sz="8" w:space="0"/>
              <w:left w:val="single" w:color="F79646" w:sz="8" w:space="0"/>
              <w:bottom w:val="single" w:color="FFFFFF" w:sz="4" w:space="0"/>
              <w:right w:val="single" w:color="F79646" w:sz="8" w:space="0"/>
            </w:tcBorders>
            <w:shd w:val="clear" w:color="auto" w:fill="F79646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/>
                <w:b/>
                <w:bCs/>
                <w:color w:val="FFFFFF" w:themeColor="background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FFFFFF" w:themeColor="background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初中毕业生、高一在读生升读名校方案</w:t>
            </w:r>
          </w:p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/>
                <w:b/>
                <w:bCs/>
                <w:color w:val="FFFF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FFFFFF" w:themeColor="background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1年预科+3年本科=4年获得学士学位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5" w:type="dxa"/>
            <w:tcBorders>
              <w:top w:val="single" w:color="FFFFFF" w:sz="4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BD5B5"/>
            <w:textDirection w:val="lrTb"/>
            <w:vAlign w:val="top"/>
          </w:tcPr>
          <w:p>
            <w:pPr>
              <w:jc w:val="center"/>
              <w:rPr>
                <w:rFonts w:hint="eastAsia"/>
                <w:b/>
                <w:bCs/>
                <w:color w:val="FFFF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eastAsia="zh-CN"/>
              </w:rPr>
              <w:t>课程</w:t>
            </w:r>
          </w:p>
        </w:tc>
        <w:tc>
          <w:tcPr>
            <w:tcW w:w="1080" w:type="dxa"/>
            <w:tcBorders>
              <w:top w:val="single" w:color="FFFFFF" w:sz="4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BD5B5"/>
            <w:textDirection w:val="lrTb"/>
            <w:vAlign w:val="top"/>
          </w:tcPr>
          <w:p>
            <w:pPr>
              <w:jc w:val="center"/>
              <w:rPr>
                <w:rFonts w:hint="eastAsia"/>
                <w:b/>
                <w:bCs/>
                <w:color w:val="FFFF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eastAsia="zh-CN"/>
              </w:rPr>
              <w:t>申请要求</w:t>
            </w:r>
          </w:p>
        </w:tc>
        <w:tc>
          <w:tcPr>
            <w:tcW w:w="1275" w:type="dxa"/>
            <w:tcBorders>
              <w:top w:val="single" w:color="FFFFFF" w:sz="4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BD5B5"/>
            <w:textDirection w:val="lrTb"/>
            <w:vAlign w:val="top"/>
          </w:tcPr>
          <w:p>
            <w:pPr>
              <w:jc w:val="center"/>
              <w:rPr>
                <w:rFonts w:hint="eastAsia"/>
                <w:b/>
                <w:bCs/>
                <w:color w:val="FFFF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eastAsia="zh-CN"/>
              </w:rPr>
              <w:t>升学方向</w:t>
            </w:r>
          </w:p>
        </w:tc>
        <w:tc>
          <w:tcPr>
            <w:tcW w:w="964" w:type="dxa"/>
            <w:tcBorders>
              <w:top w:val="single" w:color="FFFFFF" w:sz="4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BD5B5"/>
            <w:textDirection w:val="lrTb"/>
            <w:vAlign w:val="top"/>
          </w:tcPr>
          <w:p>
            <w:pPr>
              <w:jc w:val="center"/>
              <w:rPr>
                <w:rFonts w:hint="eastAsia"/>
                <w:b/>
                <w:bCs/>
                <w:color w:val="FFFF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eastAsia="zh-CN"/>
              </w:rPr>
              <w:t>专业</w:t>
            </w:r>
          </w:p>
        </w:tc>
        <w:tc>
          <w:tcPr>
            <w:tcW w:w="795" w:type="dxa"/>
            <w:tcBorders>
              <w:top w:val="single" w:color="FFFFFF" w:sz="4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BD5B5"/>
            <w:textDirection w:val="lrTb"/>
            <w:vAlign w:val="top"/>
          </w:tcPr>
          <w:p>
            <w:pPr>
              <w:jc w:val="center"/>
              <w:rPr>
                <w:rFonts w:hint="eastAsia"/>
                <w:b/>
                <w:bCs/>
                <w:color w:val="FFFF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eastAsia="zh-CN"/>
              </w:rPr>
              <w:t>开学时间</w:t>
            </w:r>
          </w:p>
        </w:tc>
        <w:tc>
          <w:tcPr>
            <w:tcW w:w="1993" w:type="dxa"/>
            <w:tcBorders>
              <w:top w:val="single" w:color="FFFFFF" w:sz="4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BD5B5"/>
            <w:textDirection w:val="lrTb"/>
            <w:vAlign w:val="top"/>
          </w:tcPr>
          <w:p>
            <w:pPr>
              <w:jc w:val="center"/>
              <w:rPr>
                <w:rFonts w:hint="eastAsia"/>
                <w:b/>
                <w:bCs/>
                <w:color w:val="FFFF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eastAsia="zh-CN"/>
              </w:rPr>
              <w:t>学费</w:t>
            </w:r>
          </w:p>
        </w:tc>
        <w:tc>
          <w:tcPr>
            <w:tcW w:w="1345" w:type="dxa"/>
            <w:tcBorders>
              <w:top w:val="single" w:color="FFFFFF" w:sz="4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BD5B5"/>
            <w:textDirection w:val="lrTb"/>
            <w:vAlign w:val="top"/>
          </w:tcPr>
          <w:p>
            <w:pPr>
              <w:jc w:val="center"/>
              <w:rPr>
                <w:rFonts w:hint="eastAsia"/>
                <w:b/>
                <w:bCs/>
                <w:color w:val="FFFF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5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FFFFF"/>
            <w:textDirection w:val="lrTb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  <w:b/>
                <w:bCs/>
                <w:color w:val="FFFF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vertAlign w:val="baseline"/>
                <w:lang w:val="en-US" w:eastAsia="zh-CN"/>
              </w:rPr>
              <w:t>梅西大学、AUT本科预科课程</w:t>
            </w:r>
          </w:p>
        </w:tc>
        <w:tc>
          <w:tcPr>
            <w:tcW w:w="1080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FFFFF"/>
            <w:textDirection w:val="lrTb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初中毕业、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vertAlign w:val="baseline"/>
                <w:lang w:val="en-US" w:eastAsia="zh-CN"/>
              </w:rPr>
              <w:t>均分80%；</w:t>
            </w:r>
          </w:p>
          <w:p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vertAlign w:val="baseline"/>
                <w:lang w:val="en-US" w:eastAsia="zh-CN"/>
              </w:rPr>
              <w:t>雅思：5.0（单项4.5）可内测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  <w:b/>
                <w:bCs/>
                <w:color w:val="FFFF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FFFFF"/>
            <w:textDirection w:val="lrTb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vertAlign w:val="baseline"/>
                <w:lang w:val="en-US" w:eastAsia="zh-CN"/>
              </w:rPr>
              <w:t>4年即可获得梅西大学学士学位；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  <w:b/>
                <w:bCs/>
                <w:color w:val="FFFF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vertAlign w:val="baseline"/>
                <w:lang w:val="en-US" w:eastAsia="zh-CN"/>
              </w:rPr>
              <w:t>AUT学士学位</w:t>
            </w:r>
          </w:p>
        </w:tc>
        <w:tc>
          <w:tcPr>
            <w:tcW w:w="964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FFFFF"/>
            <w:textDirection w:val="lrTb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  <w:b/>
                <w:bCs/>
                <w:color w:val="FFFF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vertAlign w:val="baseline"/>
                <w:lang w:val="en-US" w:eastAsia="zh-CN"/>
              </w:rPr>
              <w:t>商科、工程、设计、IT</w:t>
            </w:r>
          </w:p>
        </w:tc>
        <w:tc>
          <w:tcPr>
            <w:tcW w:w="795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FFFFF"/>
            <w:textDirection w:val="lrTb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  <w:b/>
                <w:bCs/>
                <w:color w:val="FFFF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vertAlign w:val="baseline"/>
                <w:lang w:val="en-US" w:eastAsia="zh-CN"/>
              </w:rPr>
              <w:t>2017年8月</w:t>
            </w:r>
          </w:p>
        </w:tc>
        <w:tc>
          <w:tcPr>
            <w:tcW w:w="1993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FFFFF"/>
            <w:textDirection w:val="lrTb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vertAlign w:val="baseline"/>
                <w:lang w:val="en-US" w:eastAsia="zh-CN"/>
              </w:rPr>
              <w:t>初中毕业读34周，19500纽币（折合人民币约10万；</w:t>
            </w:r>
          </w:p>
          <w:p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vertAlign w:val="baseline"/>
                <w:lang w:val="en-US" w:eastAsia="zh-CN"/>
              </w:rPr>
              <w:t>3年本科学费约70万；</w:t>
            </w:r>
          </w:p>
          <w:p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vertAlign w:val="baseline"/>
                <w:lang w:val="en-US" w:eastAsia="zh-CN"/>
              </w:rPr>
              <w:t>生活费：5万元/年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  <w:b/>
                <w:bCs/>
                <w:color w:val="FFFF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45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FFFFF"/>
            <w:textDirection w:val="lrTb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vertAlign w:val="baseline"/>
                <w:lang w:val="en-US" w:eastAsia="zh-CN"/>
              </w:rPr>
              <w:t>4年总费用共约100万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</w:trPr>
        <w:tc>
          <w:tcPr>
            <w:tcW w:w="8507" w:type="dxa"/>
            <w:gridSpan w:val="7"/>
            <w:tcBorders>
              <w:top w:val="single" w:color="8064A2" w:sz="8" w:space="0"/>
              <w:left w:val="single" w:color="8064A2" w:sz="8" w:space="0"/>
              <w:bottom w:val="single" w:color="FFFFFF" w:sz="8" w:space="0"/>
              <w:right w:val="single" w:color="8064A2" w:sz="8" w:space="0"/>
            </w:tcBorders>
            <w:shd w:val="clear" w:color="auto" w:fill="8064A2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/>
                <w:b/>
                <w:bCs/>
                <w:color w:val="FFFFFF" w:themeColor="background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FFFFFF" w:themeColor="background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高二结业升读名校方案</w:t>
            </w:r>
          </w:p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FFFFFF" w:themeColor="background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最快2年本科快捷课程+1年本科=3年获得学士学位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5" w:type="dxa"/>
            <w:tcBorders>
              <w:top w:val="single" w:color="FFFFFF" w:sz="8" w:space="0"/>
              <w:left w:val="single" w:color="8064A2" w:sz="8" w:space="0"/>
              <w:bottom w:val="single" w:color="8064A2" w:sz="8" w:space="0"/>
              <w:right w:val="single" w:color="8064A2" w:sz="8" w:space="0"/>
            </w:tcBorders>
            <w:shd w:val="clear" w:color="auto" w:fill="CCC1D9"/>
            <w:textDirection w:val="lrTb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eastAsia="zh-CN"/>
              </w:rPr>
              <w:t>课程</w:t>
            </w:r>
          </w:p>
        </w:tc>
        <w:tc>
          <w:tcPr>
            <w:tcW w:w="1080" w:type="dxa"/>
            <w:tcBorders>
              <w:top w:val="single" w:color="FFFFFF" w:sz="8" w:space="0"/>
              <w:left w:val="single" w:color="8064A2" w:sz="8" w:space="0"/>
              <w:bottom w:val="single" w:color="8064A2" w:sz="8" w:space="0"/>
              <w:right w:val="single" w:color="8064A2" w:sz="8" w:space="0"/>
            </w:tcBorders>
            <w:shd w:val="clear" w:color="auto" w:fill="CCC1D9"/>
            <w:textDirection w:val="lrTb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eastAsia="zh-CN"/>
              </w:rPr>
              <w:t>申请要求</w:t>
            </w:r>
          </w:p>
        </w:tc>
        <w:tc>
          <w:tcPr>
            <w:tcW w:w="1275" w:type="dxa"/>
            <w:tcBorders>
              <w:top w:val="single" w:color="FFFFFF" w:sz="8" w:space="0"/>
              <w:left w:val="single" w:color="8064A2" w:sz="8" w:space="0"/>
              <w:bottom w:val="single" w:color="8064A2" w:sz="8" w:space="0"/>
              <w:right w:val="single" w:color="8064A2" w:sz="8" w:space="0"/>
            </w:tcBorders>
            <w:shd w:val="clear" w:color="auto" w:fill="CCC1D9"/>
            <w:textDirection w:val="lrTb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eastAsia="zh-CN"/>
              </w:rPr>
              <w:t>升学方向</w:t>
            </w:r>
          </w:p>
        </w:tc>
        <w:tc>
          <w:tcPr>
            <w:tcW w:w="964" w:type="dxa"/>
            <w:tcBorders>
              <w:top w:val="single" w:color="FFFFFF" w:sz="8" w:space="0"/>
              <w:left w:val="single" w:color="8064A2" w:sz="8" w:space="0"/>
              <w:bottom w:val="single" w:color="8064A2" w:sz="8" w:space="0"/>
              <w:right w:val="single" w:color="8064A2" w:sz="8" w:space="0"/>
            </w:tcBorders>
            <w:shd w:val="clear" w:color="auto" w:fill="CCC1D9"/>
            <w:textDirection w:val="lrTb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eastAsia="zh-CN"/>
              </w:rPr>
              <w:t>专业</w:t>
            </w:r>
          </w:p>
        </w:tc>
        <w:tc>
          <w:tcPr>
            <w:tcW w:w="795" w:type="dxa"/>
            <w:tcBorders>
              <w:top w:val="single" w:color="FFFFFF" w:sz="8" w:space="0"/>
              <w:left w:val="single" w:color="8064A2" w:sz="8" w:space="0"/>
              <w:bottom w:val="single" w:color="8064A2" w:sz="8" w:space="0"/>
              <w:right w:val="single" w:color="8064A2" w:sz="8" w:space="0"/>
            </w:tcBorders>
            <w:shd w:val="clear" w:color="auto" w:fill="CCC1D9"/>
            <w:textDirection w:val="lrTb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eastAsia="zh-CN"/>
              </w:rPr>
              <w:t>开学时间</w:t>
            </w:r>
          </w:p>
        </w:tc>
        <w:tc>
          <w:tcPr>
            <w:tcW w:w="1993" w:type="dxa"/>
            <w:tcBorders>
              <w:top w:val="single" w:color="FFFFFF" w:sz="8" w:space="0"/>
              <w:left w:val="single" w:color="8064A2" w:sz="8" w:space="0"/>
              <w:bottom w:val="single" w:color="8064A2" w:sz="8" w:space="0"/>
              <w:right w:val="single" w:color="8064A2" w:sz="8" w:space="0"/>
            </w:tcBorders>
            <w:shd w:val="clear" w:color="auto" w:fill="CCC1D9"/>
            <w:textDirection w:val="lrTb"/>
            <w:vAlign w:val="top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eastAsia="zh-CN"/>
              </w:rPr>
              <w:t>学费</w:t>
            </w:r>
          </w:p>
        </w:tc>
        <w:tc>
          <w:tcPr>
            <w:tcW w:w="1345" w:type="dxa"/>
            <w:tcBorders>
              <w:top w:val="single" w:color="FFFFFF" w:sz="8" w:space="0"/>
              <w:left w:val="single" w:color="8064A2" w:sz="8" w:space="0"/>
              <w:bottom w:val="single" w:color="8064A2" w:sz="8" w:space="0"/>
              <w:right w:val="single" w:color="8064A2" w:sz="8" w:space="0"/>
            </w:tcBorders>
            <w:shd w:val="clear" w:color="auto" w:fill="CCC1D9"/>
            <w:textDirection w:val="lrTb"/>
            <w:vAlign w:val="top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5" w:type="dxa"/>
            <w:tcBorders>
              <w:top w:val="single" w:color="8064A2" w:sz="8" w:space="0"/>
              <w:left w:val="single" w:color="8064A2" w:sz="8" w:space="0"/>
              <w:bottom w:val="single" w:color="8064A2" w:sz="8" w:space="0"/>
              <w:right w:val="single" w:color="8064A2" w:sz="8" w:space="0"/>
            </w:tcBorders>
            <w:shd w:val="clear" w:color="auto" w:fill="FFFFFF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vertAlign w:val="baseline"/>
                <w:lang w:val="en-US" w:eastAsia="zh-CN"/>
              </w:rPr>
              <w:t>梅西大学本科快捷课程</w:t>
            </w:r>
          </w:p>
        </w:tc>
        <w:tc>
          <w:tcPr>
            <w:tcW w:w="1080" w:type="dxa"/>
            <w:tcBorders>
              <w:top w:val="single" w:color="8064A2" w:sz="8" w:space="0"/>
              <w:left w:val="single" w:color="8064A2" w:sz="8" w:space="0"/>
              <w:bottom w:val="single" w:color="8064A2" w:sz="8" w:space="0"/>
              <w:right w:val="single" w:color="8064A2" w:sz="8" w:space="0"/>
            </w:tcBorders>
            <w:shd w:val="clear" w:color="auto" w:fill="FFFFFF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vertAlign w:val="baseline"/>
                <w:lang w:val="en-US" w:eastAsia="zh-CN"/>
              </w:rPr>
              <w:t>高二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vertAlign w:val="baseline"/>
                <w:lang w:val="en-US" w:eastAsia="zh-CN"/>
              </w:rPr>
              <w:t>结业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vertAlign w:val="baseline"/>
                <w:lang w:val="en-US" w:eastAsia="zh-CN"/>
              </w:rPr>
              <w:t>生均分</w:t>
            </w:r>
          </w:p>
        </w:tc>
        <w:tc>
          <w:tcPr>
            <w:tcW w:w="1275" w:type="dxa"/>
            <w:tcBorders>
              <w:top w:val="single" w:color="8064A2" w:sz="8" w:space="0"/>
              <w:left w:val="single" w:color="8064A2" w:sz="8" w:space="0"/>
              <w:bottom w:val="single" w:color="8064A2" w:sz="8" w:space="0"/>
              <w:right w:val="single" w:color="8064A2" w:sz="8" w:space="0"/>
            </w:tcBorders>
            <w:shd w:val="clear" w:color="auto" w:fill="FFFFFF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vertAlign w:val="baseline"/>
                <w:lang w:val="en-US" w:eastAsia="zh-CN"/>
              </w:rPr>
              <w:t>3.5年即可获得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vertAlign w:val="baseline"/>
                <w:lang w:val="en-US" w:eastAsia="zh-CN"/>
              </w:rPr>
              <w:t>梅西大学学士学位</w:t>
            </w:r>
          </w:p>
          <w:p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64" w:type="dxa"/>
            <w:tcBorders>
              <w:top w:val="single" w:color="8064A2" w:sz="8" w:space="0"/>
              <w:left w:val="single" w:color="8064A2" w:sz="8" w:space="0"/>
              <w:bottom w:val="single" w:color="8064A2" w:sz="8" w:space="0"/>
              <w:right w:val="single" w:color="8064A2" w:sz="8" w:space="0"/>
            </w:tcBorders>
            <w:shd w:val="clear" w:color="auto" w:fill="FFFFFF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vertAlign w:val="baseline"/>
                <w:lang w:val="en-US" w:eastAsia="zh-CN"/>
              </w:rPr>
              <w:t>商科</w:t>
            </w:r>
          </w:p>
        </w:tc>
        <w:tc>
          <w:tcPr>
            <w:tcW w:w="795" w:type="dxa"/>
            <w:tcBorders>
              <w:top w:val="single" w:color="8064A2" w:sz="8" w:space="0"/>
              <w:left w:val="single" w:color="8064A2" w:sz="8" w:space="0"/>
              <w:bottom w:val="single" w:color="8064A2" w:sz="8" w:space="0"/>
              <w:right w:val="single" w:color="8064A2" w:sz="8" w:space="0"/>
            </w:tcBorders>
            <w:shd w:val="clear" w:color="auto" w:fill="FFFFFF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vertAlign w:val="baseline"/>
                <w:lang w:val="en-US" w:eastAsia="zh-CN"/>
              </w:rPr>
              <w:t>2017年7月</w:t>
            </w:r>
          </w:p>
        </w:tc>
        <w:tc>
          <w:tcPr>
            <w:tcW w:w="1993" w:type="dxa"/>
            <w:tcBorders>
              <w:top w:val="single" w:color="8064A2" w:sz="8" w:space="0"/>
              <w:left w:val="single" w:color="8064A2" w:sz="8" w:space="0"/>
              <w:bottom w:val="single" w:color="8064A2" w:sz="8" w:space="0"/>
              <w:right w:val="single" w:color="8064A2" w:sz="8" w:space="0"/>
            </w:tcBorders>
            <w:shd w:val="clear" w:color="auto" w:fill="FFFFFF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vertAlign w:val="baseline"/>
                <w:lang w:val="en-US" w:eastAsia="zh-CN"/>
              </w:rPr>
              <w:t>1.5桥梁课程年共28000纽币（折合人民币约14万）</w:t>
            </w:r>
          </w:p>
          <w:p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vertAlign w:val="baseline"/>
                <w:lang w:val="en-US" w:eastAsia="zh-CN"/>
              </w:rPr>
              <w:t>2年本科学费约：30万人民币</w:t>
            </w:r>
          </w:p>
          <w:p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vertAlign w:val="baseline"/>
                <w:lang w:val="en-US" w:eastAsia="zh-CN"/>
              </w:rPr>
              <w:t>生活费：5万元/年</w:t>
            </w:r>
          </w:p>
        </w:tc>
        <w:tc>
          <w:tcPr>
            <w:tcW w:w="1345" w:type="dxa"/>
            <w:tcBorders>
              <w:top w:val="single" w:color="8064A2" w:sz="8" w:space="0"/>
              <w:left w:val="single" w:color="8064A2" w:sz="8" w:space="0"/>
              <w:bottom w:val="single" w:color="8064A2" w:sz="8" w:space="0"/>
              <w:right w:val="single" w:color="8064A2" w:sz="8" w:space="0"/>
            </w:tcBorders>
            <w:shd w:val="clear" w:color="auto" w:fill="FFFFFF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vertAlign w:val="baseline"/>
                <w:lang w:val="en-US" w:eastAsia="zh-CN"/>
              </w:rPr>
              <w:t>3.5年共62万元人民币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5" w:type="dxa"/>
            <w:tcBorders>
              <w:top w:val="single" w:color="8064A2" w:sz="8" w:space="0"/>
              <w:left w:val="single" w:color="8064A2" w:sz="8" w:space="0"/>
              <w:bottom w:val="single" w:color="8064A2" w:sz="8" w:space="0"/>
              <w:right w:val="single" w:color="8064A2" w:sz="8" w:space="0"/>
            </w:tcBorders>
            <w:shd w:val="clear" w:color="auto" w:fill="CCC1D9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vertAlign w:val="baseline"/>
                <w:lang w:val="en-US" w:eastAsia="zh-CN"/>
              </w:rPr>
              <w:t>梅西大学、AUT本科快捷课程</w:t>
            </w:r>
          </w:p>
        </w:tc>
        <w:tc>
          <w:tcPr>
            <w:tcW w:w="1080" w:type="dxa"/>
            <w:tcBorders>
              <w:top w:val="single" w:color="8064A2" w:sz="8" w:space="0"/>
              <w:left w:val="single" w:color="8064A2" w:sz="8" w:space="0"/>
              <w:bottom w:val="single" w:color="8064A2" w:sz="8" w:space="0"/>
              <w:right w:val="single" w:color="8064A2" w:sz="8" w:space="0"/>
            </w:tcBorders>
            <w:shd w:val="clear" w:color="auto" w:fill="CCC1D9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vertAlign w:val="baseline"/>
                <w:lang w:val="en-US" w:eastAsia="zh-CN"/>
              </w:rPr>
              <w:t>高二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vertAlign w:val="baseline"/>
                <w:lang w:val="en-US" w:eastAsia="zh-CN"/>
              </w:rPr>
              <w:t>结业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vertAlign w:val="baseline"/>
                <w:lang w:val="en-US" w:eastAsia="zh-CN"/>
              </w:rPr>
              <w:t>生均分</w:t>
            </w:r>
          </w:p>
        </w:tc>
        <w:tc>
          <w:tcPr>
            <w:tcW w:w="1275" w:type="dxa"/>
            <w:tcBorders>
              <w:top w:val="single" w:color="8064A2" w:sz="8" w:space="0"/>
              <w:left w:val="single" w:color="8064A2" w:sz="8" w:space="0"/>
              <w:bottom w:val="single" w:color="8064A2" w:sz="8" w:space="0"/>
              <w:right w:val="single" w:color="8064A2" w:sz="8" w:space="0"/>
            </w:tcBorders>
            <w:shd w:val="clear" w:color="auto" w:fill="CCC1D9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vertAlign w:val="baseline"/>
                <w:lang w:val="en-US" w:eastAsia="zh-CN"/>
              </w:rPr>
              <w:t>3年即可获得梅西大学、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vertAlign w:val="baseline"/>
                <w:lang w:val="en-US" w:eastAsia="zh-CN"/>
              </w:rPr>
              <w:t>AUT学士学位</w:t>
            </w:r>
          </w:p>
        </w:tc>
        <w:tc>
          <w:tcPr>
            <w:tcW w:w="964" w:type="dxa"/>
            <w:tcBorders>
              <w:top w:val="single" w:color="8064A2" w:sz="8" w:space="0"/>
              <w:left w:val="single" w:color="8064A2" w:sz="8" w:space="0"/>
              <w:bottom w:val="single" w:color="8064A2" w:sz="8" w:space="0"/>
              <w:right w:val="single" w:color="8064A2" w:sz="8" w:space="0"/>
            </w:tcBorders>
            <w:shd w:val="clear" w:color="auto" w:fill="CCC1D9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vertAlign w:val="baseline"/>
                <w:lang w:val="en-US" w:eastAsia="zh-CN"/>
              </w:rPr>
              <w:t>IT</w:t>
            </w:r>
          </w:p>
        </w:tc>
        <w:tc>
          <w:tcPr>
            <w:tcW w:w="795" w:type="dxa"/>
            <w:tcBorders>
              <w:top w:val="single" w:color="8064A2" w:sz="8" w:space="0"/>
              <w:left w:val="single" w:color="8064A2" w:sz="8" w:space="0"/>
              <w:bottom w:val="single" w:color="8064A2" w:sz="8" w:space="0"/>
              <w:right w:val="single" w:color="8064A2" w:sz="8" w:space="0"/>
            </w:tcBorders>
            <w:shd w:val="clear" w:color="auto" w:fill="CCC1D9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vertAlign w:val="baseline"/>
                <w:lang w:val="en-US" w:eastAsia="zh-CN"/>
              </w:rPr>
              <w:t>2017年8月</w:t>
            </w:r>
          </w:p>
        </w:tc>
        <w:tc>
          <w:tcPr>
            <w:tcW w:w="1993" w:type="dxa"/>
            <w:tcBorders>
              <w:top w:val="single" w:color="8064A2" w:sz="8" w:space="0"/>
              <w:left w:val="single" w:color="8064A2" w:sz="8" w:space="0"/>
              <w:bottom w:val="single" w:color="8064A2" w:sz="8" w:space="0"/>
              <w:right w:val="single" w:color="8064A2" w:sz="8" w:space="0"/>
            </w:tcBorders>
            <w:shd w:val="clear" w:color="auto" w:fill="CCC1D9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vertAlign w:val="baseline"/>
                <w:lang w:val="en-US" w:eastAsia="zh-CN"/>
              </w:rPr>
              <w:t>2年共37000纽币（折合人民币约18.5万）</w:t>
            </w:r>
          </w:p>
          <w:p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vertAlign w:val="baseline"/>
                <w:lang w:val="en-US" w:eastAsia="zh-CN"/>
              </w:rPr>
              <w:t>1年本科学费约：17万</w:t>
            </w:r>
          </w:p>
        </w:tc>
        <w:tc>
          <w:tcPr>
            <w:tcW w:w="1345" w:type="dxa"/>
            <w:tcBorders>
              <w:top w:val="single" w:color="8064A2" w:sz="8" w:space="0"/>
              <w:left w:val="single" w:color="8064A2" w:sz="8" w:space="0"/>
              <w:bottom w:val="single" w:color="8064A2" w:sz="8" w:space="0"/>
              <w:right w:val="single" w:color="8064A2" w:sz="8" w:space="0"/>
            </w:tcBorders>
            <w:shd w:val="clear" w:color="auto" w:fill="CCC1D9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vertAlign w:val="baseline"/>
                <w:lang w:val="en-US" w:eastAsia="zh-CN"/>
              </w:rPr>
              <w:t>3年共49万元人民币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8507" w:type="dxa"/>
            <w:gridSpan w:val="7"/>
            <w:tcBorders>
              <w:top w:val="single" w:color="4BACC6" w:sz="8" w:space="0"/>
              <w:left w:val="single" w:color="4BACC6" w:sz="8" w:space="0"/>
              <w:bottom w:val="single" w:color="FFFFFF" w:sz="8" w:space="0"/>
              <w:right w:val="single" w:color="4BACC6" w:sz="8" w:space="0"/>
            </w:tcBorders>
            <w:shd w:val="clear" w:color="auto" w:fill="4BACC6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/>
                <w:b/>
                <w:bCs/>
                <w:color w:val="FFFFFF" w:themeColor="background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FFFFFF" w:themeColor="background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专升硕升学方案</w:t>
            </w:r>
          </w:p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FFFFFF" w:themeColor="background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1+1.5=2.5年获得硕士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5" w:type="dxa"/>
            <w:tcBorders>
              <w:top w:val="single" w:color="FFFFFF" w:sz="8" w:space="0"/>
              <w:left w:val="single" w:color="4BACC6" w:sz="8" w:space="0"/>
              <w:bottom w:val="single" w:color="4BACC6" w:sz="8" w:space="0"/>
              <w:right w:val="single" w:color="4BACC6" w:sz="8" w:space="0"/>
            </w:tcBorders>
            <w:shd w:val="clear" w:color="auto" w:fill="B7DDE8"/>
            <w:textDirection w:val="lrTb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eastAsia="zh-CN"/>
              </w:rPr>
              <w:t>课程</w:t>
            </w:r>
          </w:p>
        </w:tc>
        <w:tc>
          <w:tcPr>
            <w:tcW w:w="1080" w:type="dxa"/>
            <w:tcBorders>
              <w:top w:val="single" w:color="FFFFFF" w:sz="8" w:space="0"/>
              <w:left w:val="single" w:color="4BACC6" w:sz="8" w:space="0"/>
              <w:bottom w:val="single" w:color="4BACC6" w:sz="8" w:space="0"/>
              <w:right w:val="single" w:color="4BACC6" w:sz="8" w:space="0"/>
            </w:tcBorders>
            <w:shd w:val="clear" w:color="auto" w:fill="B7DDE8"/>
            <w:textDirection w:val="lrTb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eastAsia="zh-CN"/>
              </w:rPr>
              <w:t>申请要求</w:t>
            </w:r>
          </w:p>
        </w:tc>
        <w:tc>
          <w:tcPr>
            <w:tcW w:w="1275" w:type="dxa"/>
            <w:tcBorders>
              <w:top w:val="single" w:color="FFFFFF" w:sz="8" w:space="0"/>
              <w:left w:val="single" w:color="4BACC6" w:sz="8" w:space="0"/>
              <w:bottom w:val="single" w:color="4BACC6" w:sz="8" w:space="0"/>
              <w:right w:val="single" w:color="4BACC6" w:sz="8" w:space="0"/>
            </w:tcBorders>
            <w:shd w:val="clear" w:color="auto" w:fill="B7DDE8"/>
            <w:textDirection w:val="lrTb"/>
            <w:vAlign w:val="top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eastAsia="zh-CN"/>
              </w:rPr>
              <w:t>升学方向</w:t>
            </w:r>
          </w:p>
        </w:tc>
        <w:tc>
          <w:tcPr>
            <w:tcW w:w="964" w:type="dxa"/>
            <w:tcBorders>
              <w:top w:val="single" w:color="FFFFFF" w:sz="8" w:space="0"/>
              <w:left w:val="single" w:color="4BACC6" w:sz="8" w:space="0"/>
              <w:bottom w:val="single" w:color="4BACC6" w:sz="8" w:space="0"/>
              <w:right w:val="single" w:color="4BACC6" w:sz="8" w:space="0"/>
            </w:tcBorders>
            <w:shd w:val="clear" w:color="auto" w:fill="B7DDE8"/>
            <w:textDirection w:val="lrTb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eastAsia="zh-CN"/>
              </w:rPr>
              <w:t>专业</w:t>
            </w:r>
          </w:p>
        </w:tc>
        <w:tc>
          <w:tcPr>
            <w:tcW w:w="795" w:type="dxa"/>
            <w:tcBorders>
              <w:top w:val="single" w:color="FFFFFF" w:sz="8" w:space="0"/>
              <w:left w:val="single" w:color="4BACC6" w:sz="8" w:space="0"/>
              <w:bottom w:val="single" w:color="4BACC6" w:sz="8" w:space="0"/>
              <w:right w:val="single" w:color="4BACC6" w:sz="8" w:space="0"/>
            </w:tcBorders>
            <w:shd w:val="clear" w:color="auto" w:fill="B7DDE8"/>
            <w:textDirection w:val="lrTb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eastAsia="zh-CN"/>
              </w:rPr>
              <w:t>开学时间</w:t>
            </w:r>
          </w:p>
        </w:tc>
        <w:tc>
          <w:tcPr>
            <w:tcW w:w="1993" w:type="dxa"/>
            <w:tcBorders>
              <w:top w:val="single" w:color="FFFFFF" w:sz="8" w:space="0"/>
              <w:left w:val="single" w:color="4BACC6" w:sz="8" w:space="0"/>
              <w:bottom w:val="single" w:color="4BACC6" w:sz="8" w:space="0"/>
              <w:right w:val="single" w:color="4BACC6" w:sz="8" w:space="0"/>
            </w:tcBorders>
            <w:shd w:val="clear" w:color="auto" w:fill="B7DDE8"/>
            <w:textDirection w:val="lrTb"/>
            <w:vAlign w:val="top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eastAsia="zh-CN"/>
              </w:rPr>
              <w:t>学费</w:t>
            </w:r>
          </w:p>
        </w:tc>
        <w:tc>
          <w:tcPr>
            <w:tcW w:w="1345" w:type="dxa"/>
            <w:tcBorders>
              <w:top w:val="single" w:color="FFFFFF" w:sz="8" w:space="0"/>
              <w:left w:val="single" w:color="4BACC6" w:sz="8" w:space="0"/>
              <w:bottom w:val="single" w:color="4BACC6" w:sz="8" w:space="0"/>
              <w:right w:val="single" w:color="4BACC6" w:sz="8" w:space="0"/>
            </w:tcBorders>
            <w:shd w:val="clear" w:color="auto" w:fill="B7DDE8"/>
            <w:textDirection w:val="lrTb"/>
            <w:vAlign w:val="top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5" w:type="dxa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textDirection w:val="lrTb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vertAlign w:val="baseline"/>
                <w:lang w:val="en-US" w:eastAsia="zh-CN"/>
              </w:rPr>
              <w:t>梅西大学专升硕课程</w:t>
            </w:r>
          </w:p>
        </w:tc>
        <w:tc>
          <w:tcPr>
            <w:tcW w:w="1080" w:type="dxa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textDirection w:val="lrTb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vertAlign w:val="baseline"/>
                <w:lang w:val="en-US" w:eastAsia="zh-CN"/>
              </w:rPr>
              <w:t>三年制大专毕业生均分75%；雅思6.0（单项不低于5.5）可内测</w:t>
            </w:r>
          </w:p>
        </w:tc>
        <w:tc>
          <w:tcPr>
            <w:tcW w:w="1275" w:type="dxa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textDirection w:val="lrTb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left"/>
              <w:rPr>
                <w:rFonts w:hint="eastAsia" w:ascii="宋体" w:hAnsi="宋体" w:cs="宋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vertAlign w:val="baseline"/>
                <w:lang w:val="en-US" w:eastAsia="zh-CN"/>
              </w:rPr>
              <w:t>2.5年即可获得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vertAlign w:val="baseline"/>
                <w:lang w:val="en-US" w:eastAsia="zh-CN"/>
              </w:rPr>
              <w:t>梅西大学硕士</w:t>
            </w:r>
          </w:p>
        </w:tc>
        <w:tc>
          <w:tcPr>
            <w:tcW w:w="964" w:type="dxa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textDirection w:val="lrTb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vertAlign w:val="baseline"/>
                <w:lang w:val="en-US" w:eastAsia="zh-CN"/>
              </w:rPr>
              <w:t>商科、IT</w:t>
            </w:r>
          </w:p>
        </w:tc>
        <w:tc>
          <w:tcPr>
            <w:tcW w:w="795" w:type="dxa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textDirection w:val="lrTb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vertAlign w:val="baseline"/>
                <w:lang w:val="en-US" w:eastAsia="zh-CN"/>
              </w:rPr>
              <w:t>2017年8月</w:t>
            </w:r>
          </w:p>
        </w:tc>
        <w:tc>
          <w:tcPr>
            <w:tcW w:w="1993" w:type="dxa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textDirection w:val="lrTb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vertAlign w:val="baseline"/>
                <w:lang w:val="en-US" w:eastAsia="zh-CN"/>
              </w:rPr>
              <w:t>商科：16500纽币；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left"/>
              <w:rPr>
                <w:rFonts w:hint="eastAsia" w:ascii="宋体" w:hAnsi="宋体" w:cs="宋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vertAlign w:val="baseline"/>
                <w:lang w:val="en-US" w:eastAsia="zh-CN"/>
              </w:rPr>
              <w:t>IT:16000纽币</w:t>
            </w:r>
          </w:p>
        </w:tc>
        <w:tc>
          <w:tcPr>
            <w:tcW w:w="1345" w:type="dxa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textDirection w:val="lrTb"/>
            <w:vAlign w:val="top"/>
          </w:tcPr>
          <w:p>
            <w:pPr>
              <w:rPr>
                <w:rFonts w:hint="eastAsia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eastAsia="zh-CN"/>
              </w:rPr>
              <w:t>第一年佣金：</w:t>
            </w: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25%；</w:t>
            </w:r>
          </w:p>
          <w:p>
            <w:pPr>
              <w:rPr>
                <w:rFonts w:hint="eastAsia" w:ascii="宋体" w:hAnsi="宋体" w:cs="宋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第二年佣金：20%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5" w:type="dxa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single" w:color="4BACC6" w:sz="8" w:space="0"/>
            </w:tcBorders>
            <w:shd w:val="clear" w:color="auto" w:fill="B7DDE8"/>
            <w:textDirection w:val="lrTb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vertAlign w:val="baseline"/>
                <w:lang w:val="en-US" w:eastAsia="zh-CN"/>
              </w:rPr>
              <w:t>SIT八级商务研究生文凭课程</w:t>
            </w:r>
          </w:p>
        </w:tc>
        <w:tc>
          <w:tcPr>
            <w:tcW w:w="1080" w:type="dxa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single" w:color="4BACC6" w:sz="8" w:space="0"/>
            </w:tcBorders>
            <w:shd w:val="clear" w:color="auto" w:fill="B7DDE8"/>
            <w:textDirection w:val="lrTb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vertAlign w:val="baseline"/>
                <w:lang w:val="en-US" w:eastAsia="zh-CN"/>
              </w:rPr>
              <w:t>三年制大专毕业，两年以上工作经验；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vertAlign w:val="baseline"/>
                <w:lang w:val="en-US" w:eastAsia="zh-CN"/>
              </w:rPr>
              <w:t>雅思6.0</w:t>
            </w:r>
          </w:p>
        </w:tc>
        <w:tc>
          <w:tcPr>
            <w:tcW w:w="1275" w:type="dxa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single" w:color="4BACC6" w:sz="8" w:space="0"/>
            </w:tcBorders>
            <w:shd w:val="clear" w:color="auto" w:fill="B7DDE8"/>
            <w:textDirection w:val="lrTb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left"/>
              <w:rPr>
                <w:rFonts w:hint="eastAsia" w:ascii="宋体" w:hAnsi="宋体" w:cs="宋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vertAlign w:val="baseline"/>
                <w:lang w:val="en-US" w:eastAsia="zh-CN"/>
              </w:rPr>
              <w:t>共18个月，前6个月全日制上课，后12个月可不呆在校区，自行安排时间。</w:t>
            </w:r>
          </w:p>
        </w:tc>
        <w:tc>
          <w:tcPr>
            <w:tcW w:w="964" w:type="dxa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single" w:color="4BACC6" w:sz="8" w:space="0"/>
            </w:tcBorders>
            <w:shd w:val="clear" w:color="auto" w:fill="B7DDE8"/>
            <w:textDirection w:val="lrTb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vertAlign w:val="baseline"/>
                <w:lang w:val="en-US" w:eastAsia="zh-CN"/>
              </w:rPr>
              <w:t>商科</w:t>
            </w:r>
          </w:p>
        </w:tc>
        <w:tc>
          <w:tcPr>
            <w:tcW w:w="795" w:type="dxa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single" w:color="4BACC6" w:sz="8" w:space="0"/>
            </w:tcBorders>
            <w:shd w:val="clear" w:color="auto" w:fill="B7DDE8"/>
            <w:textDirection w:val="lrTb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vertAlign w:val="baseline"/>
                <w:lang w:val="en-US" w:eastAsia="zh-CN"/>
              </w:rPr>
              <w:t>2017年7月</w:t>
            </w:r>
          </w:p>
        </w:tc>
        <w:tc>
          <w:tcPr>
            <w:tcW w:w="1993" w:type="dxa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single" w:color="4BACC6" w:sz="8" w:space="0"/>
            </w:tcBorders>
            <w:shd w:val="clear" w:color="auto" w:fill="B7DDE8"/>
            <w:textDirection w:val="lrTb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left"/>
              <w:rPr>
                <w:rFonts w:hint="eastAsia" w:ascii="宋体" w:hAnsi="宋体" w:cs="宋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vertAlign w:val="baseline"/>
                <w:lang w:val="en-US" w:eastAsia="zh-CN"/>
              </w:rPr>
              <w:t>18个月共21000纽币</w:t>
            </w:r>
          </w:p>
        </w:tc>
        <w:tc>
          <w:tcPr>
            <w:tcW w:w="1345" w:type="dxa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single" w:color="4BACC6" w:sz="8" w:space="0"/>
            </w:tcBorders>
            <w:shd w:val="clear" w:color="auto" w:fill="B7DDE8"/>
            <w:textDirection w:val="lrTb"/>
            <w:vAlign w:val="top"/>
          </w:tcPr>
          <w:p>
            <w:pPr>
              <w:rPr>
                <w:rFonts w:hint="eastAsia" w:ascii="宋体" w:hAnsi="宋体" w:cs="宋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佣金：2000纽币</w:t>
            </w:r>
          </w:p>
        </w:tc>
      </w:tr>
    </w:tbl>
    <w:p>
      <w:pPr>
        <w:widowControl/>
        <w:rPr>
          <w:rFonts w:hint="eastAsia" w:ascii="宋体" w:hAnsi="宋体" w:cs="宋体"/>
          <w:color w:val="FF0000"/>
          <w:kern w:val="0"/>
          <w:sz w:val="28"/>
          <w:szCs w:val="28"/>
          <w:lang w:val="en-US" w:eastAsia="zh-CN"/>
        </w:rPr>
      </w:pPr>
    </w:p>
    <w:p>
      <w:pPr>
        <w:rPr>
          <w:sz w:val="32"/>
          <w:szCs w:val="32"/>
        </w:rPr>
      </w:pPr>
      <w:r>
        <w:rPr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100965</wp:posOffset>
                </wp:positionV>
                <wp:extent cx="5143500" cy="495300"/>
                <wp:effectExtent l="0" t="0" r="0" b="0"/>
                <wp:wrapNone/>
                <wp:docPr id="7" name="自选图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0" cy="495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0000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widowControl/>
                              <w:ind w:firstLine="1381" w:firstLineChars="344"/>
                              <w:rPr>
                                <w:rFonts w:ascii="宋体" w:hAnsi="宋体" w:cs="宋体"/>
                                <w:b/>
                                <w:color w:val="000000"/>
                                <w:kern w:val="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b/>
                                <w:color w:val="000000"/>
                                <w:kern w:val="0"/>
                                <w:sz w:val="40"/>
                                <w:szCs w:val="40"/>
                              </w:rPr>
                              <w:t>彭妈妈的荣誉母校-梅西大学</w:t>
                            </w:r>
                          </w:p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自选图形 13" o:spid="_x0000_s1026" o:spt="2" style="position:absolute;left:0pt;margin-left:0pt;margin-top:7.95pt;height:39pt;width:405pt;z-index:251656192;mso-width-relative:page;mso-height-relative:page;" fillcolor="#FF0000" filled="t" stroked="f" coordsize="21600,21600" arcsize="0.166666666666667" o:gfxdata="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Z2TBKdUAAAAGAQAADwAAAAAAAAABACAAAAAiAAAAZHJzL2Rv&#10;d25yZXYueG1sUEsBAhQAFAAAAAgAh07iQKSHtxrLAQAAXQMAAA4AAAAAAAAAAQAgAAAAJAEAAGRy&#10;cy9lMm9Eb2MueG1sUEsFBgAAAAAGAAYAWQEAAGEFAAAAAA=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widowControl/>
                        <w:ind w:firstLine="1381" w:firstLineChars="344"/>
                        <w:rPr>
                          <w:rFonts w:ascii="宋体" w:hAnsi="宋体" w:cs="宋体"/>
                          <w:b/>
                          <w:color w:val="000000"/>
                          <w:kern w:val="0"/>
                          <w:sz w:val="40"/>
                          <w:szCs w:val="40"/>
                        </w:rPr>
                      </w:pPr>
                      <w:r>
                        <w:rPr>
                          <w:rFonts w:hint="eastAsia" w:ascii="宋体" w:hAnsi="宋体" w:cs="宋体"/>
                          <w:b/>
                          <w:color w:val="000000"/>
                          <w:kern w:val="0"/>
                          <w:sz w:val="40"/>
                          <w:szCs w:val="40"/>
                        </w:rPr>
                        <w:t>彭妈妈的荣誉母校-梅西大学</w:t>
                      </w:r>
                    </w:p>
                    <w:p/>
                  </w:txbxContent>
                </v:textbox>
              </v:roundrect>
            </w:pict>
          </mc:Fallback>
        </mc:AlternateConten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</w:t>
      </w:r>
    </w:p>
    <w:p>
      <w:pPr>
        <w:rPr>
          <w:sz w:val="32"/>
          <w:szCs w:val="32"/>
        </w:rPr>
      </w:pPr>
      <w:r>
        <w:rPr>
          <w:sz w:val="32"/>
          <w:szCs w:val="32"/>
        </w:rPr>
        <w:drawing>
          <wp:inline distT="0" distB="0" distL="0" distR="0">
            <wp:extent cx="2856230" cy="1959610"/>
            <wp:effectExtent l="0" t="0" r="1270" b="0"/>
            <wp:docPr id="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6230" cy="1959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宋体" w:hAnsi="宋体" w:cs="宋体"/>
          <w:b/>
          <w:color w:val="000000"/>
          <w:kern w:val="0"/>
          <w:sz w:val="40"/>
          <w:szCs w:val="40"/>
        </w:rPr>
        <w:drawing>
          <wp:inline distT="0" distB="0" distL="0" distR="0">
            <wp:extent cx="1938655" cy="1953895"/>
            <wp:effectExtent l="0" t="0" r="4445" b="8255"/>
            <wp:docPr id="1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38655" cy="1953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rPr>
          <w:sz w:val="32"/>
          <w:szCs w:val="32"/>
        </w:rPr>
      </w:pPr>
      <w:r>
        <w:rPr>
          <w:sz w:val="32"/>
          <w:szCs w:val="32"/>
        </w:rPr>
        <w:drawing>
          <wp:inline distT="0" distB="0" distL="0" distR="0">
            <wp:extent cx="2629535" cy="1707515"/>
            <wp:effectExtent l="0" t="0" r="0" b="0"/>
            <wp:docPr id="21" name="Picture 2" descr="93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" descr="935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29535" cy="1707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drawing>
          <wp:inline distT="0" distB="0" distL="0" distR="0">
            <wp:extent cx="2340610" cy="1625600"/>
            <wp:effectExtent l="0" t="0" r="2540" b="12700"/>
            <wp:docPr id="2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40610" cy="162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rPr>
          <w:rFonts w:ascii="宋体" w:hAnsi="宋体" w:cs="宋体"/>
          <w:color w:val="000000"/>
          <w:sz w:val="28"/>
          <w:szCs w:val="28"/>
        </w:rPr>
      </w:pPr>
      <w:r>
        <w:rPr>
          <w:rFonts w:hint="eastAsia" w:ascii="宋体" w:hAnsi="宋体" w:cs="宋体"/>
          <w:color w:val="000000"/>
          <w:sz w:val="28"/>
          <w:szCs w:val="28"/>
        </w:rPr>
        <w:t>世界排名337位；</w:t>
      </w:r>
    </w:p>
    <w:p>
      <w:pPr>
        <w:numPr>
          <w:ilvl w:val="0"/>
          <w:numId w:val="1"/>
        </w:numPr>
        <w:rPr>
          <w:rFonts w:ascii="宋体" w:hAnsi="宋体" w:cs="宋体"/>
          <w:color w:val="000000"/>
          <w:sz w:val="28"/>
          <w:szCs w:val="28"/>
        </w:rPr>
      </w:pPr>
      <w:r>
        <w:rPr>
          <w:rFonts w:hint="eastAsia" w:ascii="宋体" w:hAnsi="宋体" w:cs="宋体"/>
          <w:color w:val="000000"/>
          <w:sz w:val="28"/>
          <w:szCs w:val="28"/>
        </w:rPr>
        <w:t>梅西大学商学院是新西兰最早获得EUQIS(欧洲商学教育质量监控协会）、AACSB（美国商学精英协会）和AMBA（工商管理硕士协会）认证的学府，有新西兰第一商学院之称；</w:t>
      </w:r>
    </w:p>
    <w:p>
      <w:pPr>
        <w:numPr>
          <w:ilvl w:val="0"/>
          <w:numId w:val="1"/>
        </w:numPr>
        <w:rPr>
          <w:rFonts w:ascii="宋体" w:hAnsi="宋体" w:cs="宋体"/>
          <w:color w:val="000000"/>
          <w:sz w:val="28"/>
          <w:szCs w:val="28"/>
        </w:rPr>
      </w:pPr>
      <w:r>
        <w:rPr>
          <w:rFonts w:hint="eastAsia" w:ascii="宋体" w:hAnsi="宋体" w:cs="宋体"/>
          <w:color w:val="000000"/>
          <w:sz w:val="28"/>
          <w:szCs w:val="28"/>
        </w:rPr>
        <w:t>梅西大学拥有奥克兰、北帕、惠灵顿三个校区，是新西兰规模最大的大学学府;</w:t>
      </w:r>
    </w:p>
    <w:p>
      <w:pPr>
        <w:numPr>
          <w:ilvl w:val="0"/>
          <w:numId w:val="1"/>
        </w:numPr>
        <w:rPr>
          <w:rFonts w:ascii="宋体" w:hAnsi="宋体" w:cs="宋体"/>
          <w:color w:val="000000"/>
          <w:sz w:val="28"/>
          <w:szCs w:val="28"/>
        </w:rPr>
      </w:pPr>
      <w:r>
        <w:rPr>
          <w:rFonts w:ascii="宋体" w:hAnsi="宋体"/>
          <w:color w:val="000000"/>
          <w:sz w:val="28"/>
          <w:szCs w:val="28"/>
        </w:rPr>
        <w:t>新西兰八大中唯一开设兽医专业与飞行专业的大学，兽医专业全球排名13名</w:t>
      </w:r>
      <w:r>
        <w:rPr>
          <w:rFonts w:hint="eastAsia" w:ascii="宋体" w:hAnsi="宋体"/>
          <w:color w:val="000000"/>
          <w:sz w:val="28"/>
          <w:szCs w:val="28"/>
          <w:lang w:eastAsia="zh-CN"/>
        </w:rPr>
        <w:t>。</w:t>
      </w:r>
    </w:p>
    <w:p>
      <w:pPr>
        <w:numPr>
          <w:ilvl w:val="0"/>
          <w:numId w:val="1"/>
        </w:numPr>
        <w:rPr>
          <w:rFonts w:ascii="宋体" w:hAnsi="宋体" w:cs="宋体"/>
          <w:color w:val="000000"/>
          <w:sz w:val="28"/>
          <w:szCs w:val="28"/>
        </w:rPr>
      </w:pPr>
      <w:r>
        <w:rPr>
          <w:rFonts w:ascii="宋体" w:hAnsi="宋体"/>
          <w:color w:val="000000"/>
          <w:sz w:val="28"/>
          <w:szCs w:val="28"/>
        </w:rPr>
        <w:t>世界上第二个建立和拥有食品工程系的大学，食品科技专业在新西兰排名第一，同时也是美洲</w:t>
      </w:r>
      <w:r>
        <w:rPr>
          <w:rFonts w:hint="eastAsia" w:ascii="宋体" w:hAnsi="宋体"/>
          <w:color w:val="000000"/>
          <w:sz w:val="28"/>
          <w:szCs w:val="28"/>
          <w:lang w:eastAsia="zh-CN"/>
        </w:rPr>
        <w:t>外</w:t>
      </w:r>
      <w:r>
        <w:rPr>
          <w:rFonts w:ascii="宋体" w:hAnsi="宋体"/>
          <w:color w:val="000000"/>
          <w:sz w:val="28"/>
          <w:szCs w:val="28"/>
        </w:rPr>
        <w:t>唯一两所受美国食品科技协会认证(IFT)的大学之一</w:t>
      </w:r>
      <w:r>
        <w:rPr>
          <w:rFonts w:hint="eastAsia" w:ascii="宋体" w:hAnsi="宋体"/>
          <w:color w:val="000000"/>
          <w:sz w:val="28"/>
          <w:szCs w:val="28"/>
        </w:rPr>
        <w:t>;</w:t>
      </w:r>
    </w:p>
    <w:p>
      <w:pPr>
        <w:numPr>
          <w:ilvl w:val="0"/>
          <w:numId w:val="0"/>
        </w:numPr>
        <w:ind w:leftChars="0"/>
        <w:rPr>
          <w:sz w:val="32"/>
          <w:szCs w:val="32"/>
        </w:rPr>
      </w:pPr>
      <w:r>
        <w:rPr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100965</wp:posOffset>
                </wp:positionV>
                <wp:extent cx="5143500" cy="495300"/>
                <wp:effectExtent l="0" t="0" r="0" b="0"/>
                <wp:wrapNone/>
                <wp:docPr id="2" name="自选图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0" cy="495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widowControl/>
                              <w:ind w:firstLine="1381" w:firstLineChars="344"/>
                              <w:rPr>
                                <w:rFonts w:ascii="宋体" w:hAnsi="宋体" w:cs="宋体"/>
                                <w:b/>
                                <w:color w:val="000000"/>
                                <w:kern w:val="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b/>
                                <w:color w:val="000000"/>
                                <w:kern w:val="0"/>
                                <w:sz w:val="40"/>
                                <w:szCs w:val="40"/>
                                <w:lang w:eastAsia="zh-CN"/>
                              </w:rPr>
                              <w:t>新西兰就业率最高的大学</w:t>
                            </w:r>
                            <w:r>
                              <w:rPr>
                                <w:rFonts w:hint="eastAsia" w:ascii="宋体" w:hAnsi="宋体" w:cs="宋体"/>
                                <w:b/>
                                <w:color w:val="000000"/>
                                <w:kern w:val="0"/>
                                <w:sz w:val="40"/>
                                <w:szCs w:val="40"/>
                              </w:rPr>
                              <w:t>-</w:t>
                            </w:r>
                            <w:r>
                              <w:rPr>
                                <w:rFonts w:hint="eastAsia" w:ascii="宋体" w:hAnsi="宋体" w:cs="宋体"/>
                                <w:b/>
                                <w:color w:val="000000"/>
                                <w:kern w:val="0"/>
                                <w:sz w:val="40"/>
                                <w:szCs w:val="40"/>
                                <w:lang w:val="en-US" w:eastAsia="zh-CN"/>
                              </w:rPr>
                              <w:t>AUT</w:t>
                            </w:r>
                          </w:p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自选图形 13" o:spid="_x0000_s1026" o:spt="2" style="position:absolute;left:0pt;margin-left:0pt;margin-top:7.95pt;height:39pt;width:405pt;z-index:251656192;mso-width-relative:page;mso-height-relative:page;" fillcolor="#8EB4E3 [1311]" filled="t" stroked="f" coordsize="21600,21600" arcsize="0.166666666666667" o:gfxdata="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bc63&#10;CtgAAAAGAQAADwAAAAAAAAABACAAAAAiAAAAZHJzL2Rvd25yZXYueG1sUEsBAhQAFAAAAAgAh07i&#10;QMUqTXLpAQAAlgMAAA4AAAAAAAAAAQAgAAAAJwEAAGRycy9lMm9Eb2MueG1sUEsFBgAAAAAGAAYA&#10;WQEAAIIFAAAAAA=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widowControl/>
                        <w:ind w:firstLine="1381" w:firstLineChars="344"/>
                        <w:rPr>
                          <w:rFonts w:ascii="宋体" w:hAnsi="宋体" w:cs="宋体"/>
                          <w:b/>
                          <w:color w:val="000000"/>
                          <w:kern w:val="0"/>
                          <w:sz w:val="40"/>
                          <w:szCs w:val="40"/>
                        </w:rPr>
                      </w:pPr>
                      <w:r>
                        <w:rPr>
                          <w:rFonts w:hint="eastAsia" w:ascii="宋体" w:hAnsi="宋体" w:cs="宋体"/>
                          <w:b/>
                          <w:color w:val="000000"/>
                          <w:kern w:val="0"/>
                          <w:sz w:val="40"/>
                          <w:szCs w:val="40"/>
                          <w:lang w:eastAsia="zh-CN"/>
                        </w:rPr>
                        <w:t>新西兰就业率最高的大学</w:t>
                      </w:r>
                      <w:r>
                        <w:rPr>
                          <w:rFonts w:hint="eastAsia" w:ascii="宋体" w:hAnsi="宋体" w:cs="宋体"/>
                          <w:b/>
                          <w:color w:val="000000"/>
                          <w:kern w:val="0"/>
                          <w:sz w:val="40"/>
                          <w:szCs w:val="40"/>
                        </w:rPr>
                        <w:t>-</w:t>
                      </w:r>
                      <w:r>
                        <w:rPr>
                          <w:rFonts w:hint="eastAsia" w:ascii="宋体" w:hAnsi="宋体" w:cs="宋体"/>
                          <w:b/>
                          <w:color w:val="000000"/>
                          <w:kern w:val="0"/>
                          <w:sz w:val="40"/>
                          <w:szCs w:val="40"/>
                          <w:lang w:val="en-US" w:eastAsia="zh-CN"/>
                        </w:rPr>
                        <w:t>AUT</w:t>
                      </w:r>
                    </w:p>
                    <w:p/>
                  </w:txbxContent>
                </v:textbox>
              </v:roundrect>
            </w:pict>
          </mc:Fallback>
        </mc:AlternateContent>
      </w:r>
    </w:p>
    <w:p>
      <w:pPr>
        <w:jc w:val="both"/>
        <w:rPr>
          <w:rFonts w:ascii="宋体" w:hAnsi="宋体" w:eastAsia="宋体" w:cs="宋体"/>
          <w:sz w:val="24"/>
          <w:szCs w:val="24"/>
        </w:rPr>
      </w:pPr>
    </w:p>
    <w:p>
      <w:pPr>
        <w:jc w:val="center"/>
        <w:rPr>
          <w:rFonts w:ascii="宋体" w:hAnsi="宋体" w:eastAsia="宋体" w:cs="宋体"/>
          <w:sz w:val="24"/>
          <w:szCs w:val="24"/>
        </w:rPr>
      </w:pPr>
      <w:r>
        <w:drawing>
          <wp:inline distT="0" distB="0" distL="114300" distR="114300">
            <wp:extent cx="2491740" cy="2417445"/>
            <wp:effectExtent l="0" t="0" r="3810" b="1905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/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91740" cy="24174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847215" cy="2417445"/>
            <wp:effectExtent l="0" t="0" r="635" b="1905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/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47215" cy="24174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433570" cy="2217420"/>
            <wp:effectExtent l="0" t="0" r="5080" b="11430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/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33570" cy="22174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宋体" w:hAnsi="宋体" w:eastAsia="宋体" w:cs="宋体"/>
          <w:sz w:val="24"/>
          <w:szCs w:val="24"/>
          <w:lang w:eastAsia="zh-CN"/>
        </w:rPr>
      </w:pPr>
    </w:p>
    <w:p>
      <w:pPr>
        <w:numPr>
          <w:ilvl w:val="0"/>
          <w:numId w:val="2"/>
        </w:numPr>
        <w:ind w:left="420" w:leftChars="0" w:hanging="420" w:firstLineChars="0"/>
        <w:rPr>
          <w:rFonts w:hint="eastAsia" w:eastAsia="宋体"/>
          <w:b w:val="0"/>
          <w:bCs w:val="0"/>
          <w:sz w:val="28"/>
          <w:szCs w:val="28"/>
          <w:lang w:eastAsia="zh-CN"/>
        </w:rPr>
      </w:pPr>
      <w:r>
        <w:rPr>
          <w:rFonts w:hint="eastAsia"/>
          <w:b w:val="0"/>
          <w:bCs w:val="0"/>
          <w:sz w:val="28"/>
          <w:szCs w:val="28"/>
          <w:lang w:eastAsia="zh-CN"/>
        </w:rPr>
        <w:t>综合排名：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481。艺术和设计专业世界排名42，位列新西兰之首。</w:t>
      </w:r>
    </w:p>
    <w:p>
      <w:pPr>
        <w:numPr>
          <w:ilvl w:val="0"/>
          <w:numId w:val="2"/>
        </w:numPr>
        <w:ind w:left="420" w:leftChars="0" w:hanging="420" w:firstLineChars="0"/>
        <w:rPr>
          <w:rFonts w:hint="eastAsia"/>
          <w:b w:val="0"/>
          <w:bCs w:val="0"/>
          <w:sz w:val="28"/>
          <w:szCs w:val="28"/>
          <w:lang w:eastAsia="zh-CN"/>
        </w:rPr>
      </w:pPr>
      <w:r>
        <w:rPr>
          <w:rFonts w:hint="default"/>
          <w:b w:val="0"/>
          <w:bCs w:val="0"/>
          <w:sz w:val="28"/>
          <w:szCs w:val="28"/>
          <w:lang w:val="en-US" w:eastAsia="zh-CN"/>
        </w:rPr>
        <w:t>奥克兰的地理位置优越，气候温和宜人，AUT地处新西兰最大、最有活力的城市中心。</w:t>
      </w:r>
    </w:p>
    <w:p>
      <w:pPr>
        <w:numPr>
          <w:ilvl w:val="0"/>
          <w:numId w:val="2"/>
        </w:numPr>
        <w:ind w:left="420" w:leftChars="0" w:hanging="420" w:firstLineChars="0"/>
        <w:rPr>
          <w:rFonts w:hint="default"/>
          <w:b w:val="0"/>
          <w:bCs w:val="0"/>
          <w:sz w:val="28"/>
          <w:szCs w:val="28"/>
          <w:lang w:eastAsia="zh-CN"/>
        </w:rPr>
      </w:pPr>
      <w:r>
        <w:rPr>
          <w:rFonts w:hint="default"/>
          <w:b w:val="0"/>
          <w:bCs w:val="0"/>
          <w:sz w:val="28"/>
          <w:szCs w:val="28"/>
          <w:lang w:val="en-US" w:eastAsia="zh-CN"/>
        </w:rPr>
        <w:t>AUT提供的课程多种多样，并与学生未来事业直接密切相关。</w:t>
      </w:r>
    </w:p>
    <w:p>
      <w:pPr>
        <w:numPr>
          <w:ilvl w:val="0"/>
          <w:numId w:val="2"/>
        </w:numPr>
        <w:ind w:left="420" w:leftChars="0" w:hanging="420" w:firstLineChars="0"/>
        <w:rPr>
          <w:rFonts w:hint="default"/>
          <w:b w:val="0"/>
          <w:bCs w:val="0"/>
          <w:sz w:val="28"/>
          <w:szCs w:val="28"/>
          <w:lang w:eastAsia="zh-CN"/>
        </w:rPr>
      </w:pPr>
      <w:r>
        <w:rPr>
          <w:rFonts w:hint="default"/>
          <w:b w:val="0"/>
          <w:bCs w:val="0"/>
          <w:sz w:val="28"/>
          <w:szCs w:val="28"/>
          <w:lang w:val="en-US" w:eastAsia="zh-CN"/>
        </w:rPr>
        <w:t>AUT教育强调理论联系实际，师资要求在学术实践能力上都过硬，以便教出来的毕业生踏入社会更受欢迎。</w:t>
      </w:r>
    </w:p>
    <w:p>
      <w:pPr>
        <w:numPr>
          <w:ilvl w:val="0"/>
          <w:numId w:val="2"/>
        </w:numPr>
        <w:ind w:left="420" w:leftChars="0" w:hanging="420" w:firstLineChars="0"/>
        <w:rPr>
          <w:rFonts w:hint="default"/>
          <w:b w:val="0"/>
          <w:bCs w:val="0"/>
          <w:sz w:val="28"/>
          <w:szCs w:val="28"/>
          <w:lang w:eastAsia="zh-CN"/>
        </w:rPr>
      </w:pPr>
      <w:r>
        <w:rPr>
          <w:rFonts w:hint="default"/>
          <w:b w:val="0"/>
          <w:bCs w:val="0"/>
          <w:sz w:val="28"/>
          <w:szCs w:val="28"/>
          <w:lang w:val="en-US" w:eastAsia="zh-CN"/>
        </w:rPr>
        <w:t>AUT的课程安排十分灵活，使不同水准的学生能够根据各自的情况积极稳妥地取得最佳成绩。</w:t>
      </w:r>
    </w:p>
    <w:p>
      <w:pPr>
        <w:numPr>
          <w:ilvl w:val="0"/>
          <w:numId w:val="2"/>
        </w:numPr>
        <w:ind w:left="420" w:leftChars="0" w:hanging="420" w:firstLineChars="0"/>
        <w:rPr>
          <w:rFonts w:hint="default"/>
          <w:b w:val="0"/>
          <w:bCs w:val="0"/>
          <w:sz w:val="28"/>
          <w:szCs w:val="28"/>
          <w:lang w:eastAsia="zh-CN"/>
        </w:rPr>
      </w:pPr>
      <w:r>
        <w:rPr>
          <w:rFonts w:hint="default"/>
          <w:b w:val="0"/>
          <w:bCs w:val="0"/>
          <w:sz w:val="28"/>
          <w:szCs w:val="28"/>
          <w:lang w:val="en-US" w:eastAsia="zh-CN"/>
        </w:rPr>
        <w:t>学生有机会获得具有丰富经验的教师所给予的专门辅导。</w:t>
      </w:r>
    </w:p>
    <w:p>
      <w:pPr>
        <w:numPr>
          <w:ilvl w:val="0"/>
          <w:numId w:val="2"/>
        </w:numPr>
        <w:ind w:left="420" w:leftChars="0" w:hanging="420" w:firstLineChars="0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default"/>
          <w:b w:val="0"/>
          <w:bCs w:val="0"/>
          <w:sz w:val="28"/>
          <w:szCs w:val="28"/>
          <w:lang w:val="en-US" w:eastAsia="zh-CN"/>
        </w:rPr>
        <w:t>AUT的留学生中心服务周到而且热情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Helvetica Ne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50C68"/>
    <w:multiLevelType w:val="multilevel"/>
    <w:tmpl w:val="0E450C68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abstractNum w:abstractNumId="1">
    <w:nsid w:val="58621EE5"/>
    <w:multiLevelType w:val="singleLevel"/>
    <w:tmpl w:val="58621EE5"/>
    <w:lvl w:ilvl="0" w:tentative="0">
      <w:start w:val="1"/>
      <w:numFmt w:val="bullet"/>
      <w:lvlText w:val=""/>
      <w:lvlJc w:val="left"/>
      <w:pPr>
        <w:ind w:left="420" w:leftChars="0" w:hanging="420" w:firstLineChars="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176"/>
    <w:rsid w:val="00081395"/>
    <w:rsid w:val="000976E1"/>
    <w:rsid w:val="000F56EB"/>
    <w:rsid w:val="001311B7"/>
    <w:rsid w:val="001516D4"/>
    <w:rsid w:val="001E0DE9"/>
    <w:rsid w:val="00222FE7"/>
    <w:rsid w:val="00290DE8"/>
    <w:rsid w:val="002B74E7"/>
    <w:rsid w:val="00342899"/>
    <w:rsid w:val="003D27EE"/>
    <w:rsid w:val="003D56BC"/>
    <w:rsid w:val="003F4AA6"/>
    <w:rsid w:val="00422977"/>
    <w:rsid w:val="004271F1"/>
    <w:rsid w:val="00514176"/>
    <w:rsid w:val="005A2699"/>
    <w:rsid w:val="005E1808"/>
    <w:rsid w:val="0066598F"/>
    <w:rsid w:val="0067231C"/>
    <w:rsid w:val="006B4FA6"/>
    <w:rsid w:val="006E4588"/>
    <w:rsid w:val="00785D28"/>
    <w:rsid w:val="00792E58"/>
    <w:rsid w:val="007E6053"/>
    <w:rsid w:val="00844161"/>
    <w:rsid w:val="00893CCC"/>
    <w:rsid w:val="00897B0F"/>
    <w:rsid w:val="00960EED"/>
    <w:rsid w:val="00966A0B"/>
    <w:rsid w:val="0099002E"/>
    <w:rsid w:val="00997C75"/>
    <w:rsid w:val="009E7A1E"/>
    <w:rsid w:val="00A0482B"/>
    <w:rsid w:val="00A32697"/>
    <w:rsid w:val="00A55121"/>
    <w:rsid w:val="00A81B76"/>
    <w:rsid w:val="00AD7713"/>
    <w:rsid w:val="00B24974"/>
    <w:rsid w:val="00BB3A35"/>
    <w:rsid w:val="00BE1223"/>
    <w:rsid w:val="00C67860"/>
    <w:rsid w:val="00DA1CEC"/>
    <w:rsid w:val="00E21725"/>
    <w:rsid w:val="00E42617"/>
    <w:rsid w:val="00EC001B"/>
    <w:rsid w:val="00F37842"/>
    <w:rsid w:val="00F56061"/>
    <w:rsid w:val="00F77653"/>
    <w:rsid w:val="00FA7D40"/>
    <w:rsid w:val="011872B2"/>
    <w:rsid w:val="019E5917"/>
    <w:rsid w:val="01D72120"/>
    <w:rsid w:val="0238078A"/>
    <w:rsid w:val="024C0C1A"/>
    <w:rsid w:val="030D5CD8"/>
    <w:rsid w:val="03492D09"/>
    <w:rsid w:val="03C02B77"/>
    <w:rsid w:val="03CC747E"/>
    <w:rsid w:val="05095E2C"/>
    <w:rsid w:val="05943C4A"/>
    <w:rsid w:val="059A714B"/>
    <w:rsid w:val="05E70A8D"/>
    <w:rsid w:val="066D555D"/>
    <w:rsid w:val="067E04EB"/>
    <w:rsid w:val="067E576D"/>
    <w:rsid w:val="06BE100D"/>
    <w:rsid w:val="0744406C"/>
    <w:rsid w:val="077F09A4"/>
    <w:rsid w:val="079D3A56"/>
    <w:rsid w:val="0826043B"/>
    <w:rsid w:val="082D6C19"/>
    <w:rsid w:val="08541E2B"/>
    <w:rsid w:val="08887B35"/>
    <w:rsid w:val="089E1626"/>
    <w:rsid w:val="09195943"/>
    <w:rsid w:val="09C070EE"/>
    <w:rsid w:val="0A037502"/>
    <w:rsid w:val="0A4F4F7C"/>
    <w:rsid w:val="0B485D7C"/>
    <w:rsid w:val="0BAB792E"/>
    <w:rsid w:val="0BDF55E0"/>
    <w:rsid w:val="0C23165E"/>
    <w:rsid w:val="0C5775B0"/>
    <w:rsid w:val="0CBE04A6"/>
    <w:rsid w:val="0CE767E0"/>
    <w:rsid w:val="0D6210CE"/>
    <w:rsid w:val="0D781EDB"/>
    <w:rsid w:val="0DF35B0D"/>
    <w:rsid w:val="0E0969A6"/>
    <w:rsid w:val="0E4B4B37"/>
    <w:rsid w:val="0EAC5F72"/>
    <w:rsid w:val="102C7747"/>
    <w:rsid w:val="108E4C49"/>
    <w:rsid w:val="10B05FAC"/>
    <w:rsid w:val="10D1435D"/>
    <w:rsid w:val="112E24B7"/>
    <w:rsid w:val="11A46365"/>
    <w:rsid w:val="121123D3"/>
    <w:rsid w:val="124A4E1C"/>
    <w:rsid w:val="125A21E6"/>
    <w:rsid w:val="132C3D8B"/>
    <w:rsid w:val="13F30A26"/>
    <w:rsid w:val="140D614B"/>
    <w:rsid w:val="143720C7"/>
    <w:rsid w:val="147E68E9"/>
    <w:rsid w:val="14B34879"/>
    <w:rsid w:val="15316100"/>
    <w:rsid w:val="15534301"/>
    <w:rsid w:val="159962B0"/>
    <w:rsid w:val="16002B74"/>
    <w:rsid w:val="16363E95"/>
    <w:rsid w:val="16462F4D"/>
    <w:rsid w:val="168A05C3"/>
    <w:rsid w:val="170D5016"/>
    <w:rsid w:val="17BD4403"/>
    <w:rsid w:val="183905E2"/>
    <w:rsid w:val="187A7430"/>
    <w:rsid w:val="18871586"/>
    <w:rsid w:val="18A66BDD"/>
    <w:rsid w:val="18F80B84"/>
    <w:rsid w:val="193958D0"/>
    <w:rsid w:val="19A84DD0"/>
    <w:rsid w:val="1A177AFF"/>
    <w:rsid w:val="1A43658A"/>
    <w:rsid w:val="1A551459"/>
    <w:rsid w:val="1A9E6410"/>
    <w:rsid w:val="1ADD2F5E"/>
    <w:rsid w:val="1AE73347"/>
    <w:rsid w:val="1B126D6B"/>
    <w:rsid w:val="1B4671EB"/>
    <w:rsid w:val="1BD32BD8"/>
    <w:rsid w:val="1BE76833"/>
    <w:rsid w:val="1C1E34AA"/>
    <w:rsid w:val="1C4E2CD1"/>
    <w:rsid w:val="1CDC0AA6"/>
    <w:rsid w:val="1D0B30DE"/>
    <w:rsid w:val="1D431225"/>
    <w:rsid w:val="1DCE7B38"/>
    <w:rsid w:val="1E1805AD"/>
    <w:rsid w:val="1E392588"/>
    <w:rsid w:val="1E59040B"/>
    <w:rsid w:val="1E6F7CA8"/>
    <w:rsid w:val="1EF37D44"/>
    <w:rsid w:val="1F2B5BB5"/>
    <w:rsid w:val="1F507105"/>
    <w:rsid w:val="1FAE25F0"/>
    <w:rsid w:val="1FDD1046"/>
    <w:rsid w:val="20F43F05"/>
    <w:rsid w:val="212B4F67"/>
    <w:rsid w:val="21325FA4"/>
    <w:rsid w:val="214F3640"/>
    <w:rsid w:val="22594508"/>
    <w:rsid w:val="227E4F41"/>
    <w:rsid w:val="2294626C"/>
    <w:rsid w:val="22CF2FA2"/>
    <w:rsid w:val="23C55673"/>
    <w:rsid w:val="240B64E6"/>
    <w:rsid w:val="24551A53"/>
    <w:rsid w:val="24583584"/>
    <w:rsid w:val="24630049"/>
    <w:rsid w:val="24761131"/>
    <w:rsid w:val="256B68B3"/>
    <w:rsid w:val="26207E60"/>
    <w:rsid w:val="26C32B3C"/>
    <w:rsid w:val="26CA6992"/>
    <w:rsid w:val="26F47DAC"/>
    <w:rsid w:val="28270C4F"/>
    <w:rsid w:val="29365D70"/>
    <w:rsid w:val="296706BC"/>
    <w:rsid w:val="29B208DF"/>
    <w:rsid w:val="2A3510A7"/>
    <w:rsid w:val="2A4709E6"/>
    <w:rsid w:val="2A733239"/>
    <w:rsid w:val="2A8D0ACC"/>
    <w:rsid w:val="2ADE35E7"/>
    <w:rsid w:val="2BA91C89"/>
    <w:rsid w:val="2BBD253B"/>
    <w:rsid w:val="2BE345AC"/>
    <w:rsid w:val="2C057888"/>
    <w:rsid w:val="2C243A0E"/>
    <w:rsid w:val="2C3C10ED"/>
    <w:rsid w:val="2D4B1279"/>
    <w:rsid w:val="2D8B31E9"/>
    <w:rsid w:val="2DA60E54"/>
    <w:rsid w:val="2DD32070"/>
    <w:rsid w:val="2DF85B6D"/>
    <w:rsid w:val="2E067978"/>
    <w:rsid w:val="2E404729"/>
    <w:rsid w:val="2F1F5018"/>
    <w:rsid w:val="2F5F66FB"/>
    <w:rsid w:val="2F727B12"/>
    <w:rsid w:val="2FA94B10"/>
    <w:rsid w:val="2FB4027A"/>
    <w:rsid w:val="2FBF7ACB"/>
    <w:rsid w:val="2FFC4396"/>
    <w:rsid w:val="3010741C"/>
    <w:rsid w:val="301606DB"/>
    <w:rsid w:val="307B2EF2"/>
    <w:rsid w:val="311D7026"/>
    <w:rsid w:val="312762B7"/>
    <w:rsid w:val="31504A47"/>
    <w:rsid w:val="31A55373"/>
    <w:rsid w:val="31DB1879"/>
    <w:rsid w:val="31FC3C5F"/>
    <w:rsid w:val="32D34220"/>
    <w:rsid w:val="331C6ACB"/>
    <w:rsid w:val="33883676"/>
    <w:rsid w:val="33D53E4A"/>
    <w:rsid w:val="34D507FF"/>
    <w:rsid w:val="3509675A"/>
    <w:rsid w:val="35F34994"/>
    <w:rsid w:val="35FA4570"/>
    <w:rsid w:val="36556C93"/>
    <w:rsid w:val="3691592E"/>
    <w:rsid w:val="36981009"/>
    <w:rsid w:val="36DB44A8"/>
    <w:rsid w:val="36EB3D88"/>
    <w:rsid w:val="3722051E"/>
    <w:rsid w:val="372B6A89"/>
    <w:rsid w:val="374F5EAA"/>
    <w:rsid w:val="376C0986"/>
    <w:rsid w:val="37763408"/>
    <w:rsid w:val="37A15459"/>
    <w:rsid w:val="37D524F0"/>
    <w:rsid w:val="38187569"/>
    <w:rsid w:val="38410840"/>
    <w:rsid w:val="388B6140"/>
    <w:rsid w:val="38BD3591"/>
    <w:rsid w:val="38D62130"/>
    <w:rsid w:val="3958086F"/>
    <w:rsid w:val="39711E21"/>
    <w:rsid w:val="39C41E7F"/>
    <w:rsid w:val="39FE7FD1"/>
    <w:rsid w:val="3A1920BB"/>
    <w:rsid w:val="3A64260C"/>
    <w:rsid w:val="3AA336AA"/>
    <w:rsid w:val="3AB15D55"/>
    <w:rsid w:val="3C0777AA"/>
    <w:rsid w:val="3C532EDD"/>
    <w:rsid w:val="3C8E107A"/>
    <w:rsid w:val="3D072C78"/>
    <w:rsid w:val="3D126955"/>
    <w:rsid w:val="3DE23F9B"/>
    <w:rsid w:val="3DFC4BC0"/>
    <w:rsid w:val="3E631DFD"/>
    <w:rsid w:val="3E664EFF"/>
    <w:rsid w:val="3E780462"/>
    <w:rsid w:val="3E821962"/>
    <w:rsid w:val="3FA22DEF"/>
    <w:rsid w:val="40103C86"/>
    <w:rsid w:val="4097099D"/>
    <w:rsid w:val="40C00E7B"/>
    <w:rsid w:val="40D55A38"/>
    <w:rsid w:val="41263CEB"/>
    <w:rsid w:val="41596E4E"/>
    <w:rsid w:val="415D34C1"/>
    <w:rsid w:val="418C3A4A"/>
    <w:rsid w:val="42276485"/>
    <w:rsid w:val="42366893"/>
    <w:rsid w:val="42463C8F"/>
    <w:rsid w:val="4248076B"/>
    <w:rsid w:val="42F11545"/>
    <w:rsid w:val="435D4ED8"/>
    <w:rsid w:val="43806BFD"/>
    <w:rsid w:val="4406755C"/>
    <w:rsid w:val="444C68AD"/>
    <w:rsid w:val="44BD2642"/>
    <w:rsid w:val="45405478"/>
    <w:rsid w:val="456E54F3"/>
    <w:rsid w:val="45F62C86"/>
    <w:rsid w:val="467077F1"/>
    <w:rsid w:val="46895F5F"/>
    <w:rsid w:val="4755384E"/>
    <w:rsid w:val="4787261B"/>
    <w:rsid w:val="47EE1F97"/>
    <w:rsid w:val="4900392B"/>
    <w:rsid w:val="49021575"/>
    <w:rsid w:val="499C35A2"/>
    <w:rsid w:val="49B80B02"/>
    <w:rsid w:val="4A666ACA"/>
    <w:rsid w:val="4AA756F9"/>
    <w:rsid w:val="4AA90228"/>
    <w:rsid w:val="4AFF659E"/>
    <w:rsid w:val="4B9062BD"/>
    <w:rsid w:val="4BE02703"/>
    <w:rsid w:val="4BF33A1C"/>
    <w:rsid w:val="4C451C8B"/>
    <w:rsid w:val="4C5C6C9E"/>
    <w:rsid w:val="4C785F7A"/>
    <w:rsid w:val="4C8D3483"/>
    <w:rsid w:val="4C8F4B0C"/>
    <w:rsid w:val="4D3059EF"/>
    <w:rsid w:val="4D59678A"/>
    <w:rsid w:val="4D8E6396"/>
    <w:rsid w:val="4DB618DA"/>
    <w:rsid w:val="4DB94E99"/>
    <w:rsid w:val="4EC04D98"/>
    <w:rsid w:val="4ED80B9A"/>
    <w:rsid w:val="4EFE3BEE"/>
    <w:rsid w:val="4F8849F9"/>
    <w:rsid w:val="4FCF7644"/>
    <w:rsid w:val="502E5DEB"/>
    <w:rsid w:val="504B1F44"/>
    <w:rsid w:val="504C6444"/>
    <w:rsid w:val="50680A5F"/>
    <w:rsid w:val="507A7D6C"/>
    <w:rsid w:val="50927EEB"/>
    <w:rsid w:val="509A5FF6"/>
    <w:rsid w:val="50A52A93"/>
    <w:rsid w:val="50C04CFF"/>
    <w:rsid w:val="51334EDA"/>
    <w:rsid w:val="515568F2"/>
    <w:rsid w:val="5182302C"/>
    <w:rsid w:val="51CE6A04"/>
    <w:rsid w:val="51FE5BBB"/>
    <w:rsid w:val="531535EE"/>
    <w:rsid w:val="531F1998"/>
    <w:rsid w:val="53823F66"/>
    <w:rsid w:val="53996A20"/>
    <w:rsid w:val="539B3410"/>
    <w:rsid w:val="53BB49A1"/>
    <w:rsid w:val="53ED2CA8"/>
    <w:rsid w:val="53F21CDE"/>
    <w:rsid w:val="53FB39DE"/>
    <w:rsid w:val="53FE501A"/>
    <w:rsid w:val="54A730DC"/>
    <w:rsid w:val="54E23ACC"/>
    <w:rsid w:val="5509726A"/>
    <w:rsid w:val="55125A24"/>
    <w:rsid w:val="55715F88"/>
    <w:rsid w:val="55EF488A"/>
    <w:rsid w:val="565259EC"/>
    <w:rsid w:val="56555BD8"/>
    <w:rsid w:val="56B24539"/>
    <w:rsid w:val="56F42F8F"/>
    <w:rsid w:val="583D6E99"/>
    <w:rsid w:val="58770D8D"/>
    <w:rsid w:val="588F4CAE"/>
    <w:rsid w:val="588F6B0E"/>
    <w:rsid w:val="58F05AEB"/>
    <w:rsid w:val="59125D5E"/>
    <w:rsid w:val="59245046"/>
    <w:rsid w:val="593A72C6"/>
    <w:rsid w:val="59804697"/>
    <w:rsid w:val="59E61F2D"/>
    <w:rsid w:val="5A703FD8"/>
    <w:rsid w:val="5A8844E5"/>
    <w:rsid w:val="5A9B74EB"/>
    <w:rsid w:val="5BA47FB9"/>
    <w:rsid w:val="5BCD722F"/>
    <w:rsid w:val="5C1227F3"/>
    <w:rsid w:val="5C1D492E"/>
    <w:rsid w:val="5C4736F6"/>
    <w:rsid w:val="5C662A28"/>
    <w:rsid w:val="5D2950BA"/>
    <w:rsid w:val="5D8C6391"/>
    <w:rsid w:val="5DB5687A"/>
    <w:rsid w:val="5DFC355B"/>
    <w:rsid w:val="5E7B797C"/>
    <w:rsid w:val="5F283C17"/>
    <w:rsid w:val="5F4E3588"/>
    <w:rsid w:val="5F9429F7"/>
    <w:rsid w:val="5FB71B77"/>
    <w:rsid w:val="5FB97F9B"/>
    <w:rsid w:val="5FC73FB7"/>
    <w:rsid w:val="5FD657C9"/>
    <w:rsid w:val="60346098"/>
    <w:rsid w:val="6057597C"/>
    <w:rsid w:val="61722771"/>
    <w:rsid w:val="619A4731"/>
    <w:rsid w:val="61A11A0E"/>
    <w:rsid w:val="61BD20DE"/>
    <w:rsid w:val="61CB5F3B"/>
    <w:rsid w:val="628160FC"/>
    <w:rsid w:val="62BE2B3D"/>
    <w:rsid w:val="62E44452"/>
    <w:rsid w:val="632C0016"/>
    <w:rsid w:val="63FF4B86"/>
    <w:rsid w:val="6479110B"/>
    <w:rsid w:val="6480707A"/>
    <w:rsid w:val="64B73A81"/>
    <w:rsid w:val="654F371C"/>
    <w:rsid w:val="65D94C6B"/>
    <w:rsid w:val="65EA5E4D"/>
    <w:rsid w:val="66C447ED"/>
    <w:rsid w:val="66E221B9"/>
    <w:rsid w:val="671975C0"/>
    <w:rsid w:val="67633FF8"/>
    <w:rsid w:val="67B60940"/>
    <w:rsid w:val="67D07868"/>
    <w:rsid w:val="68221D03"/>
    <w:rsid w:val="68225373"/>
    <w:rsid w:val="68514ACD"/>
    <w:rsid w:val="6868116D"/>
    <w:rsid w:val="69485831"/>
    <w:rsid w:val="69563C2F"/>
    <w:rsid w:val="69677594"/>
    <w:rsid w:val="6A2815BF"/>
    <w:rsid w:val="6A2E2F94"/>
    <w:rsid w:val="6A2F2D43"/>
    <w:rsid w:val="6A377DBC"/>
    <w:rsid w:val="6A965E71"/>
    <w:rsid w:val="6AC33F72"/>
    <w:rsid w:val="6B283E51"/>
    <w:rsid w:val="6B7E474D"/>
    <w:rsid w:val="6C22629E"/>
    <w:rsid w:val="6C3A3B6E"/>
    <w:rsid w:val="6C525314"/>
    <w:rsid w:val="6CB27677"/>
    <w:rsid w:val="6D4C2B20"/>
    <w:rsid w:val="6D7D7DA9"/>
    <w:rsid w:val="6D89153D"/>
    <w:rsid w:val="6DCB28D6"/>
    <w:rsid w:val="6E383C3E"/>
    <w:rsid w:val="6EBE699B"/>
    <w:rsid w:val="6ED23A5F"/>
    <w:rsid w:val="6EE3356E"/>
    <w:rsid w:val="6F6C7DEA"/>
    <w:rsid w:val="6F7A7BE0"/>
    <w:rsid w:val="70036BB5"/>
    <w:rsid w:val="700A3AAF"/>
    <w:rsid w:val="708829B4"/>
    <w:rsid w:val="70DA41FE"/>
    <w:rsid w:val="715263FD"/>
    <w:rsid w:val="71531672"/>
    <w:rsid w:val="71D86DF5"/>
    <w:rsid w:val="72A865A9"/>
    <w:rsid w:val="72DF5C02"/>
    <w:rsid w:val="73E959FE"/>
    <w:rsid w:val="74472176"/>
    <w:rsid w:val="74A64EC0"/>
    <w:rsid w:val="752F1010"/>
    <w:rsid w:val="75821BA8"/>
    <w:rsid w:val="76260254"/>
    <w:rsid w:val="76622E5A"/>
    <w:rsid w:val="767E63CD"/>
    <w:rsid w:val="76C873D4"/>
    <w:rsid w:val="76E003ED"/>
    <w:rsid w:val="76E41A1E"/>
    <w:rsid w:val="77645D61"/>
    <w:rsid w:val="78924D52"/>
    <w:rsid w:val="78CF589A"/>
    <w:rsid w:val="78EF5AD0"/>
    <w:rsid w:val="792E02B2"/>
    <w:rsid w:val="79435BC0"/>
    <w:rsid w:val="79F06703"/>
    <w:rsid w:val="7A0C383B"/>
    <w:rsid w:val="7A562CD0"/>
    <w:rsid w:val="7A5B4FD2"/>
    <w:rsid w:val="7A5F75AC"/>
    <w:rsid w:val="7AB2376E"/>
    <w:rsid w:val="7AB23C05"/>
    <w:rsid w:val="7AE85B33"/>
    <w:rsid w:val="7AFD77A3"/>
    <w:rsid w:val="7B164D79"/>
    <w:rsid w:val="7B2D77A0"/>
    <w:rsid w:val="7BCE2B8C"/>
    <w:rsid w:val="7C6B25C7"/>
    <w:rsid w:val="7CF71689"/>
    <w:rsid w:val="7D1E2267"/>
    <w:rsid w:val="7DA960EE"/>
    <w:rsid w:val="7E40532C"/>
    <w:rsid w:val="7ED0742C"/>
    <w:rsid w:val="7ED32013"/>
    <w:rsid w:val="7EDE52A2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f">
      <v:fill on="t" opacity="55050f" focussize="0,0"/>
      <v:stroke on="f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  <w:style w:type="character" w:customStyle="1" w:styleId="8">
    <w:name w:val="批注框文本 Char"/>
    <w:basedOn w:val="4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microsoft.com/office/2007/relationships/hdphoto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microsoft.com/office/2007/relationships/hdphoto" Target="media/image10.png"/><Relationship Id="rId12" Type="http://schemas.openxmlformats.org/officeDocument/2006/relationships/image" Target="media/image9.png"/><Relationship Id="rId11" Type="http://schemas.microsoft.com/office/2007/relationships/hdphoto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5</Pages>
  <Words>1116</Words>
  <Characters>1251</Characters>
  <Lines>3</Lines>
  <Paragraphs>1</Paragraphs>
  <ScaleCrop>false</ScaleCrop>
  <LinksUpToDate>false</LinksUpToDate>
  <CharactersWithSpaces>1254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2016-03-10T08:10:00Z</dcterms:created>
  <dc:creator>Administrator</dc:creator>
  <cp:lastModifiedBy>Administrator</cp:lastModifiedBy>
  <cp:lastPrinted>2016-03-10T08:10:00Z</cp:lastPrinted>
  <dcterms:modified xsi:type="dcterms:W3CDTF">2017-04-05T07:27:50Z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